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527C" w14:textId="24CD5A7C" w:rsidR="003472FF" w:rsidRPr="00C80609" w:rsidRDefault="003472FF" w:rsidP="003472FF">
      <w:pPr>
        <w:pStyle w:val="3GPPHeader"/>
        <w:spacing w:after="60"/>
        <w:rPr>
          <w:sz w:val="32"/>
          <w:szCs w:val="32"/>
          <w:highlight w:val="yellow"/>
        </w:rPr>
      </w:pPr>
      <w:r w:rsidRPr="00C80609">
        <w:t>3GPP TSG-RAN WG1 Meeting #</w:t>
      </w:r>
      <w:r>
        <w:t>96</w:t>
      </w:r>
      <w:r w:rsidRPr="00C80609">
        <w:tab/>
      </w:r>
      <w:r w:rsidRPr="00BE52F6">
        <w:rPr>
          <w:sz w:val="32"/>
          <w:szCs w:val="32"/>
        </w:rPr>
        <w:t>R1-</w:t>
      </w:r>
      <w:r w:rsidRPr="004D6E66">
        <w:rPr>
          <w:sz w:val="32"/>
          <w:szCs w:val="32"/>
        </w:rPr>
        <w:t>1901740</w:t>
      </w:r>
    </w:p>
    <w:p w14:paraId="1E6B527D" w14:textId="77777777" w:rsidR="003472FF" w:rsidRPr="00C80609" w:rsidRDefault="003472FF" w:rsidP="003472FF">
      <w:pPr>
        <w:pStyle w:val="3GPPHeader"/>
      </w:pPr>
      <w:r w:rsidRPr="00C80609">
        <w:t>Athens, Greece, February 25</w:t>
      </w:r>
      <w:r w:rsidRPr="00C80609">
        <w:rPr>
          <w:vertAlign w:val="superscript"/>
        </w:rPr>
        <w:t>th</w:t>
      </w:r>
      <w:r w:rsidRPr="00C80609">
        <w:t xml:space="preserve"> – March 1</w:t>
      </w:r>
      <w:r w:rsidRPr="00C80609">
        <w:rPr>
          <w:vertAlign w:val="superscript"/>
        </w:rPr>
        <w:t>st</w:t>
      </w:r>
      <w:r w:rsidRPr="00C80609">
        <w:t>, 2019</w:t>
      </w:r>
    </w:p>
    <w:p w14:paraId="1E6B527E" w14:textId="77777777" w:rsidR="003472FF" w:rsidRPr="00C80609" w:rsidRDefault="003472FF" w:rsidP="003472FF">
      <w:pPr>
        <w:pStyle w:val="3GPPHeader"/>
      </w:pPr>
    </w:p>
    <w:p w14:paraId="1E6B527F" w14:textId="77777777" w:rsidR="003472FF" w:rsidRPr="00C80609" w:rsidRDefault="003472FF" w:rsidP="003472FF">
      <w:pPr>
        <w:pStyle w:val="3GPPHeader"/>
        <w:rPr>
          <w:sz w:val="22"/>
          <w:szCs w:val="22"/>
        </w:rPr>
      </w:pPr>
      <w:r w:rsidRPr="00C80609">
        <w:rPr>
          <w:sz w:val="22"/>
          <w:szCs w:val="22"/>
        </w:rPr>
        <w:t>Agenda Item:</w:t>
      </w:r>
      <w:r w:rsidRPr="00C80609">
        <w:rPr>
          <w:sz w:val="22"/>
          <w:szCs w:val="22"/>
        </w:rPr>
        <w:tab/>
      </w:r>
      <w:r w:rsidRPr="00382A6B">
        <w:rPr>
          <w:sz w:val="22"/>
          <w:szCs w:val="18"/>
        </w:rPr>
        <w:t>6.2.1.4</w:t>
      </w:r>
    </w:p>
    <w:p w14:paraId="1E6B5280" w14:textId="77777777" w:rsidR="003472FF" w:rsidRPr="00C80609" w:rsidRDefault="003472FF" w:rsidP="003472FF">
      <w:pPr>
        <w:pStyle w:val="3GPPHeader"/>
        <w:rPr>
          <w:sz w:val="22"/>
          <w:szCs w:val="22"/>
        </w:rPr>
      </w:pPr>
      <w:r w:rsidRPr="00C80609">
        <w:rPr>
          <w:sz w:val="22"/>
          <w:szCs w:val="22"/>
        </w:rPr>
        <w:t>Source:</w:t>
      </w:r>
      <w:r w:rsidRPr="00C80609">
        <w:rPr>
          <w:sz w:val="22"/>
          <w:szCs w:val="22"/>
        </w:rPr>
        <w:tab/>
        <w:t>Ericsson</w:t>
      </w:r>
    </w:p>
    <w:p w14:paraId="1E6B5281" w14:textId="77777777" w:rsidR="003472FF" w:rsidRPr="00A41561" w:rsidRDefault="003472FF" w:rsidP="003472FF">
      <w:pPr>
        <w:pStyle w:val="3GPPHeader"/>
        <w:rPr>
          <w:sz w:val="22"/>
          <w:szCs w:val="22"/>
        </w:rPr>
      </w:pPr>
      <w:r w:rsidRPr="00A41561">
        <w:rPr>
          <w:sz w:val="22"/>
          <w:szCs w:val="22"/>
        </w:rPr>
        <w:t>Title:</w:t>
      </w:r>
      <w:r w:rsidRPr="00A41561">
        <w:rPr>
          <w:sz w:val="22"/>
          <w:szCs w:val="22"/>
        </w:rPr>
        <w:tab/>
      </w:r>
      <w:r w:rsidRPr="00A41561">
        <w:rPr>
          <w:sz w:val="22"/>
          <w:szCs w:val="22"/>
          <w:lang w:eastAsia="x-none"/>
        </w:rPr>
        <w:t>Coexistence of LTE-MTC with NR</w:t>
      </w:r>
    </w:p>
    <w:p w14:paraId="1E6B5282" w14:textId="77777777" w:rsidR="003472FF" w:rsidRPr="00C80609" w:rsidRDefault="003472FF" w:rsidP="003472FF">
      <w:pPr>
        <w:pStyle w:val="3GPPHeader"/>
        <w:rPr>
          <w:sz w:val="22"/>
          <w:szCs w:val="22"/>
        </w:rPr>
      </w:pPr>
      <w:r w:rsidRPr="00C80609">
        <w:rPr>
          <w:sz w:val="22"/>
          <w:szCs w:val="22"/>
        </w:rPr>
        <w:t>Document for:</w:t>
      </w:r>
      <w:r w:rsidRPr="00C80609">
        <w:rPr>
          <w:sz w:val="22"/>
          <w:szCs w:val="22"/>
        </w:rPr>
        <w:tab/>
      </w:r>
      <w:r w:rsidRPr="00E27246">
        <w:rPr>
          <w:sz w:val="22"/>
          <w:szCs w:val="22"/>
        </w:rPr>
        <w:t>Decision</w:t>
      </w:r>
    </w:p>
    <w:p w14:paraId="1E6B5283" w14:textId="77777777" w:rsidR="003472FF" w:rsidRPr="00C80609" w:rsidRDefault="003472FF" w:rsidP="003472FF">
      <w:pPr>
        <w:jc w:val="both"/>
      </w:pPr>
    </w:p>
    <w:p w14:paraId="1E6B5284" w14:textId="77777777" w:rsidR="003472FF" w:rsidRPr="00C80609" w:rsidRDefault="003472FF" w:rsidP="003472FF">
      <w:pPr>
        <w:pStyle w:val="Heading1"/>
        <w:jc w:val="both"/>
      </w:pPr>
      <w:r w:rsidRPr="00C80609">
        <w:t>Introduction</w:t>
      </w:r>
    </w:p>
    <w:p w14:paraId="1E6B5285" w14:textId="6CAF7632" w:rsidR="003472FF" w:rsidRDefault="003472FF" w:rsidP="003472FF">
      <w:pPr>
        <w:pStyle w:val="BodyText"/>
      </w:pPr>
      <w:r>
        <w:t>In the</w:t>
      </w:r>
      <w:r w:rsidRPr="004F7083">
        <w:t xml:space="preserve"> work item on “</w:t>
      </w:r>
      <w:r>
        <w:t>Additional</w:t>
      </w:r>
      <w:r w:rsidRPr="004F7083">
        <w:t xml:space="preserve"> MTC enhancements for LTE” </w:t>
      </w:r>
      <w:r w:rsidRPr="004F7083">
        <w:fldChar w:fldCharType="begin"/>
      </w:r>
      <w:r w:rsidRPr="004F7083">
        <w:instrText xml:space="preserve"> REF R1 \n \h </w:instrText>
      </w:r>
      <w:r w:rsidRPr="004F7083">
        <w:fldChar w:fldCharType="separate"/>
      </w:r>
      <w:r w:rsidR="009A6087">
        <w:t>[1]</w:t>
      </w:r>
      <w:r w:rsidRPr="004F7083">
        <w:fldChar w:fldCharType="end"/>
      </w:r>
      <w:r w:rsidRPr="004F7083">
        <w:fldChar w:fldCharType="begin"/>
      </w:r>
      <w:r w:rsidRPr="004F7083">
        <w:instrText xml:space="preserve"> REF R1 \h </w:instrText>
      </w:r>
      <w:r w:rsidRPr="004F7083">
        <w:fldChar w:fldCharType="end"/>
      </w:r>
      <w:r w:rsidRPr="004F7083">
        <w:t xml:space="preserve"> one </w:t>
      </w:r>
      <w:r>
        <w:t xml:space="preserve">of the </w:t>
      </w:r>
      <w:r w:rsidRPr="004F7083">
        <w:t>objective</w:t>
      </w:r>
      <w:r>
        <w:t>s</w:t>
      </w:r>
      <w:r w:rsidRPr="004F7083">
        <w:t xml:space="preserve"> is to study NR and LTE specifications to identify possible issues related to coexistence of LTE-M with NR.</w:t>
      </w:r>
    </w:p>
    <w:p w14:paraId="1E6B5286" w14:textId="77777777" w:rsidR="003472FF" w:rsidRPr="00CE4E10" w:rsidRDefault="003472FF" w:rsidP="003472FF">
      <w:pPr>
        <w:pStyle w:val="BodyText"/>
        <w:rPr>
          <w:lang w:val="en-GB"/>
        </w:rPr>
      </w:pPr>
      <w:r w:rsidRPr="00CE4E10">
        <w:rPr>
          <w:lang w:val="en-GB"/>
        </w:rPr>
        <w:t xml:space="preserve">The following agreements were made for </w:t>
      </w:r>
      <w:r w:rsidRPr="00713EFA">
        <w:t xml:space="preserve">LTE-MTC </w:t>
      </w:r>
      <w:r w:rsidRPr="00CE4E10">
        <w:rPr>
          <w:lang w:val="en-GB"/>
        </w:rPr>
        <w:t>in RAN1 #95.</w:t>
      </w:r>
    </w:p>
    <w:tbl>
      <w:tblPr>
        <w:tblStyle w:val="TableGrid"/>
        <w:tblW w:w="0" w:type="auto"/>
        <w:tblLook w:val="04A0" w:firstRow="1" w:lastRow="0" w:firstColumn="1" w:lastColumn="0" w:noHBand="0" w:noVBand="1"/>
      </w:tblPr>
      <w:tblGrid>
        <w:gridCol w:w="9629"/>
      </w:tblGrid>
      <w:tr w:rsidR="003472FF" w:rsidRPr="00343CCA" w14:paraId="1E6B5296" w14:textId="77777777" w:rsidTr="00293F5A">
        <w:tc>
          <w:tcPr>
            <w:tcW w:w="9629" w:type="dxa"/>
          </w:tcPr>
          <w:p w14:paraId="1E6B5287" w14:textId="77777777" w:rsidR="003472FF" w:rsidRPr="00343CCA" w:rsidRDefault="003472FF" w:rsidP="00293F5A">
            <w:pPr>
              <w:pStyle w:val="BodyText"/>
              <w:numPr>
                <w:ilvl w:val="0"/>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RAN1 continues to study the following techniques for performance improvements of resource block alignment until the next meeting:</w:t>
            </w:r>
          </w:p>
          <w:p w14:paraId="1E6B5288" w14:textId="77777777" w:rsidR="003472FF" w:rsidRPr="00343CCA" w:rsidRDefault="003472FF" w:rsidP="00293F5A">
            <w:pPr>
              <w:pStyle w:val="BodyText"/>
              <w:numPr>
                <w:ilvl w:val="1"/>
                <w:numId w:val="14"/>
              </w:numPr>
              <w:overflowPunct/>
              <w:autoSpaceDE/>
              <w:autoSpaceDN/>
              <w:adjustRightInd/>
              <w:spacing w:after="0"/>
              <w:jc w:val="left"/>
              <w:textAlignment w:val="auto"/>
              <w:rPr>
                <w:rFonts w:ascii="Times New Roman" w:hAnsi="Times New Roman"/>
                <w:lang w:val="en-US"/>
              </w:rPr>
            </w:pPr>
            <w:bookmarkStart w:id="0" w:name="_Hlk519034"/>
            <w:r w:rsidRPr="00343CCA">
              <w:rPr>
                <w:rFonts w:ascii="Times New Roman" w:hAnsi="Times New Roman"/>
                <w:lang w:val="en-US"/>
              </w:rPr>
              <w:t>Puncturing of resource elements at the outlying subcarrier</w:t>
            </w:r>
          </w:p>
          <w:p w14:paraId="1E6B5289" w14:textId="77777777" w:rsidR="003472FF" w:rsidRPr="00343CCA" w:rsidRDefault="003472FF" w:rsidP="00293F5A">
            <w:pPr>
              <w:pStyle w:val="BodyText"/>
              <w:numPr>
                <w:ilvl w:val="1"/>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Rate-matching around the outlying subcarrier</w:t>
            </w:r>
          </w:p>
          <w:bookmarkEnd w:id="0"/>
          <w:p w14:paraId="1E6B528A" w14:textId="77777777" w:rsidR="003472FF" w:rsidRPr="00343CCA" w:rsidRDefault="003472FF" w:rsidP="00293F5A">
            <w:pPr>
              <w:pStyle w:val="BodyText"/>
              <w:numPr>
                <w:ilvl w:val="1"/>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Exploitation of a portion of the NR guard band (this would also require RAN4 study)</w:t>
            </w:r>
          </w:p>
          <w:p w14:paraId="1E6B528B" w14:textId="77777777" w:rsidR="003472FF" w:rsidRPr="00343CCA" w:rsidRDefault="003472FF" w:rsidP="00293F5A">
            <w:pPr>
              <w:pStyle w:val="BodyText"/>
              <w:overflowPunct/>
              <w:autoSpaceDE/>
              <w:autoSpaceDN/>
              <w:adjustRightInd/>
              <w:spacing w:after="0"/>
              <w:ind w:left="1440"/>
              <w:jc w:val="left"/>
              <w:textAlignment w:val="auto"/>
              <w:rPr>
                <w:rFonts w:ascii="Times New Roman" w:hAnsi="Times New Roman"/>
                <w:lang w:val="en-US"/>
              </w:rPr>
            </w:pPr>
          </w:p>
          <w:p w14:paraId="1E6B528C" w14:textId="77777777" w:rsidR="003472FF" w:rsidRPr="00343CCA" w:rsidRDefault="003472FF" w:rsidP="00293F5A">
            <w:pPr>
              <w:pStyle w:val="BodyText"/>
              <w:numPr>
                <w:ilvl w:val="0"/>
                <w:numId w:val="14"/>
              </w:numPr>
              <w:rPr>
                <w:lang w:val="en-US"/>
              </w:rPr>
            </w:pPr>
            <w:r w:rsidRPr="00343CCA">
              <w:rPr>
                <w:rFonts w:ascii="Times New Roman" w:hAnsi="Times New Roman"/>
                <w:lang w:val="en-US"/>
              </w:rPr>
              <w:t xml:space="preserve">RAN1 continues to consider </w:t>
            </w:r>
            <w:bookmarkStart w:id="1" w:name="_Hlk534376868"/>
            <w:r w:rsidRPr="00343CCA">
              <w:rPr>
                <w:rFonts w:ascii="Times New Roman" w:hAnsi="Times New Roman"/>
                <w:lang w:val="en-US"/>
              </w:rPr>
              <w:t xml:space="preserve">all combinations of LTE-MTC system bandwidths and NR system bandwidths </w:t>
            </w:r>
            <w:bookmarkEnd w:id="1"/>
            <w:r w:rsidRPr="00343CCA">
              <w:rPr>
                <w:rFonts w:ascii="Times New Roman" w:hAnsi="Times New Roman"/>
                <w:lang w:val="en-US"/>
              </w:rPr>
              <w:t>when discussing potential co-existence performance improvements</w:t>
            </w:r>
          </w:p>
          <w:p w14:paraId="1E6B528D" w14:textId="77777777" w:rsidR="003472FF" w:rsidRPr="00343CCA" w:rsidRDefault="003472FF" w:rsidP="00293F5A">
            <w:pPr>
              <w:pStyle w:val="BodyText"/>
              <w:numPr>
                <w:ilvl w:val="0"/>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RAN1 continues to study the following techniques for performance improvements of LTE-MTC resource allocation until the next meeting:</w:t>
            </w:r>
          </w:p>
          <w:p w14:paraId="1E6B528E" w14:textId="77777777" w:rsidR="003472FF" w:rsidRPr="00343CCA" w:rsidRDefault="003472FF" w:rsidP="00293F5A">
            <w:pPr>
              <w:pStyle w:val="BodyText"/>
              <w:numPr>
                <w:ilvl w:val="1"/>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Resource reservation at symbol level/slot level/subframe level/subcarrier level</w:t>
            </w:r>
          </w:p>
          <w:p w14:paraId="1E6B528F" w14:textId="77777777" w:rsidR="003472FF" w:rsidRPr="00343CCA" w:rsidRDefault="003472FF" w:rsidP="00293F5A">
            <w:pPr>
              <w:pStyle w:val="BodyText"/>
              <w:numPr>
                <w:ilvl w:val="1"/>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Whether the resource reservation is dynamic or semi-static (if supported)</w:t>
            </w:r>
          </w:p>
          <w:p w14:paraId="1E6B5290" w14:textId="77777777" w:rsidR="003472FF" w:rsidRPr="00343CCA" w:rsidRDefault="003472FF" w:rsidP="00293F5A">
            <w:pPr>
              <w:pStyle w:val="BodyText"/>
              <w:numPr>
                <w:ilvl w:val="1"/>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Whether and how to support LTE-MTC transmission in a portion of the subframe</w:t>
            </w:r>
          </w:p>
          <w:p w14:paraId="1E6B5291" w14:textId="77777777" w:rsidR="003472FF" w:rsidRPr="00343CCA" w:rsidRDefault="003472FF" w:rsidP="00293F5A">
            <w:pPr>
              <w:pStyle w:val="BodyText"/>
              <w:numPr>
                <w:ilvl w:val="1"/>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Impact of resource reservation to legacy UEs</w:t>
            </w:r>
          </w:p>
          <w:p w14:paraId="1E6B5292" w14:textId="77777777" w:rsidR="003472FF" w:rsidRPr="00343CCA" w:rsidRDefault="003472FF" w:rsidP="00293F5A">
            <w:pPr>
              <w:pStyle w:val="BodyText"/>
              <w:numPr>
                <w:ilvl w:val="1"/>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Whether LTE-MTC transmission is postponed or dropped in reserved resources</w:t>
            </w:r>
          </w:p>
          <w:p w14:paraId="1E6B5293" w14:textId="77777777" w:rsidR="003472FF" w:rsidRPr="00343CCA" w:rsidRDefault="003472FF" w:rsidP="00293F5A">
            <w:pPr>
              <w:pStyle w:val="BodyText"/>
              <w:overflowPunct/>
              <w:autoSpaceDE/>
              <w:autoSpaceDN/>
              <w:adjustRightInd/>
              <w:spacing w:after="0"/>
              <w:ind w:left="1440"/>
              <w:jc w:val="left"/>
              <w:textAlignment w:val="auto"/>
              <w:rPr>
                <w:rFonts w:ascii="Times New Roman" w:hAnsi="Times New Roman"/>
                <w:lang w:val="en-US"/>
              </w:rPr>
            </w:pPr>
          </w:p>
          <w:p w14:paraId="1E6B5294" w14:textId="77777777" w:rsidR="003472FF" w:rsidRPr="00343CCA" w:rsidRDefault="003472FF" w:rsidP="00293F5A">
            <w:pPr>
              <w:pStyle w:val="BodyText"/>
              <w:numPr>
                <w:ilvl w:val="0"/>
                <w:numId w:val="14"/>
              </w:numPr>
              <w:overflowPunct/>
              <w:autoSpaceDE/>
              <w:autoSpaceDN/>
              <w:adjustRightInd/>
              <w:spacing w:after="0"/>
              <w:jc w:val="left"/>
              <w:textAlignment w:val="auto"/>
              <w:rPr>
                <w:rFonts w:ascii="Times New Roman" w:hAnsi="Times New Roman"/>
                <w:lang w:val="en-US"/>
              </w:rPr>
            </w:pPr>
            <w:r w:rsidRPr="00343CCA">
              <w:rPr>
                <w:rFonts w:ascii="Times New Roman" w:hAnsi="Times New Roman"/>
                <w:lang w:val="en-US"/>
              </w:rPr>
              <w:t xml:space="preserve">RAN1 studies </w:t>
            </w:r>
            <w:bookmarkStart w:id="2" w:name="_Hlk457907"/>
            <w:r w:rsidRPr="00343CCA">
              <w:rPr>
                <w:rFonts w:ascii="Times New Roman" w:hAnsi="Times New Roman"/>
                <w:lang w:val="en-US"/>
              </w:rPr>
              <w:t xml:space="preserve">LTE-MTC transmission outside the legacy LTE system bandwidth </w:t>
            </w:r>
            <w:bookmarkEnd w:id="2"/>
            <w:r w:rsidRPr="00343CCA">
              <w:rPr>
                <w:rFonts w:ascii="Times New Roman" w:hAnsi="Times New Roman"/>
                <w:lang w:val="en-US"/>
              </w:rPr>
              <w:t>(for reduced NR reserved resource cost for CRS, SIB1-BR, paging, etc.) until the next meeting</w:t>
            </w:r>
          </w:p>
          <w:p w14:paraId="1E6B5295" w14:textId="77777777" w:rsidR="003472FF" w:rsidRPr="00343CCA" w:rsidRDefault="003472FF" w:rsidP="00293F5A">
            <w:pPr>
              <w:pStyle w:val="BodyText"/>
              <w:ind w:left="720"/>
              <w:rPr>
                <w:lang w:val="en-US"/>
              </w:rPr>
            </w:pPr>
          </w:p>
        </w:tc>
      </w:tr>
    </w:tbl>
    <w:p w14:paraId="1E6B5297" w14:textId="77777777" w:rsidR="003472FF" w:rsidRDefault="003472FF" w:rsidP="003472FF">
      <w:pPr>
        <w:pStyle w:val="BodyText"/>
      </w:pPr>
    </w:p>
    <w:p w14:paraId="1E6B5298" w14:textId="312EA9D0" w:rsidR="003472FF" w:rsidRDefault="003472FF" w:rsidP="003472FF">
      <w:pPr>
        <w:pStyle w:val="BodyText"/>
      </w:pPr>
      <w:r w:rsidRPr="005D19CD">
        <w:t xml:space="preserve">In </w:t>
      </w:r>
      <w:r>
        <w:t>this contribution</w:t>
      </w:r>
      <w:r w:rsidRPr="005D19CD">
        <w:t xml:space="preserve">, we focus </w:t>
      </w:r>
      <w:r>
        <w:t>on the following aspects</w:t>
      </w:r>
      <w:r w:rsidRPr="005D19CD">
        <w:t xml:space="preserve"> </w:t>
      </w:r>
      <w:r>
        <w:t xml:space="preserve">in the coexistence of </w:t>
      </w:r>
      <w:r w:rsidRPr="005D19CD">
        <w:t xml:space="preserve">NR </w:t>
      </w:r>
      <w:r>
        <w:t>with</w:t>
      </w:r>
      <w:r w:rsidRPr="005D19CD">
        <w:t xml:space="preserve"> LTE-M: </w:t>
      </w:r>
      <w:r>
        <w:t>1) P</w:t>
      </w:r>
      <w:r w:rsidRPr="00B23F92">
        <w:t>erformance improvements of resource block alignment</w:t>
      </w:r>
      <w:r>
        <w:t>, 2</w:t>
      </w:r>
      <w:r w:rsidRPr="005D19CD">
        <w:t>) Feasible system bandwidths’ combinations in NR and LTE-M coexistence,</w:t>
      </w:r>
      <w:r>
        <w:t xml:space="preserve"> 3) </w:t>
      </w:r>
      <w:r w:rsidR="002E5342">
        <w:t xml:space="preserve">LTE-M resource reservation, 4) </w:t>
      </w:r>
      <w:r w:rsidRPr="00FA58A0">
        <w:t>LTE-M transmission outside the legacy LTE system bandwidth</w:t>
      </w:r>
      <w:r>
        <w:t>,</w:t>
      </w:r>
      <w:r w:rsidRPr="005D19CD">
        <w:t xml:space="preserve"> and </w:t>
      </w:r>
      <w:r w:rsidR="002E5342">
        <w:t>5</w:t>
      </w:r>
      <w:r w:rsidRPr="005D19CD">
        <w:t xml:space="preserve">) </w:t>
      </w:r>
      <w:r>
        <w:t>Analyzing the subcarrier alignment between LTE-M and  NR when using different numerologies (e.g., subcarrier spacing)</w:t>
      </w:r>
      <w:r w:rsidRPr="005D19CD">
        <w:t>.</w:t>
      </w:r>
    </w:p>
    <w:p w14:paraId="1E6B5299" w14:textId="77777777" w:rsidR="003472FF" w:rsidRDefault="003472FF" w:rsidP="003472FF">
      <w:pPr>
        <w:pStyle w:val="BodyText"/>
      </w:pPr>
    </w:p>
    <w:p w14:paraId="1E6B529A" w14:textId="77777777" w:rsidR="003472FF" w:rsidRDefault="003472FF" w:rsidP="003472FF">
      <w:pPr>
        <w:pStyle w:val="Heading1"/>
        <w:jc w:val="both"/>
      </w:pPr>
      <w:r>
        <w:t>T</w:t>
      </w:r>
      <w:r w:rsidRPr="00D60B76">
        <w:t>echniques for performance improvements of resource block alignment</w:t>
      </w:r>
    </w:p>
    <w:p w14:paraId="1E6B529C" w14:textId="0E423BFE" w:rsidR="003472FF" w:rsidRPr="006F2172" w:rsidRDefault="003472FF" w:rsidP="003472FF">
      <w:pPr>
        <w:jc w:val="both"/>
        <w:rPr>
          <w:rFonts w:ascii="Arial" w:hAnsi="Arial"/>
          <w:lang w:eastAsia="zh-CN"/>
        </w:rPr>
      </w:pPr>
      <w:r w:rsidRPr="006F2172">
        <w:rPr>
          <w:rFonts w:ascii="Arial" w:hAnsi="Arial"/>
          <w:lang w:eastAsia="zh-CN"/>
        </w:rPr>
        <w:t xml:space="preserve">Due to presence of a DC subcarrier in LTE-M, a perfect RB alignment between LTE-M and NR is not achieved, despite having the subcarrier grid alignment. For instance, in case of 6 LTE-M RBs with the DC subcarrier, we need to reserve 7 NR RBs in order to accommodate the LTE-M carrier. In fact, an extra LTE-M subcarrier </w:t>
      </w:r>
      <w:r w:rsidRPr="006F2172">
        <w:rPr>
          <w:rFonts w:ascii="Arial" w:hAnsi="Arial"/>
          <w:lang w:eastAsia="zh-CN"/>
        </w:rPr>
        <w:lastRenderedPageBreak/>
        <w:t>leads</w:t>
      </w:r>
      <w:r w:rsidR="00334E1E" w:rsidRPr="00334E1E">
        <w:rPr>
          <w:rFonts w:ascii="Arial" w:hAnsi="Arial"/>
          <w:lang w:eastAsia="zh-CN"/>
        </w:rPr>
        <w:t xml:space="preserve"> </w:t>
      </w:r>
      <w:r w:rsidR="00334E1E" w:rsidRPr="006F2172">
        <w:rPr>
          <w:rFonts w:ascii="Arial" w:hAnsi="Arial"/>
          <w:lang w:eastAsia="zh-CN"/>
        </w:rPr>
        <w:t xml:space="preserve">to the </w:t>
      </w:r>
      <w:r w:rsidR="00334E1E">
        <w:rPr>
          <w:rFonts w:ascii="Arial" w:hAnsi="Arial"/>
          <w:lang w:eastAsia="zh-CN"/>
        </w:rPr>
        <w:t>use of an additional</w:t>
      </w:r>
      <w:r w:rsidR="00334E1E" w:rsidRPr="006F2172">
        <w:rPr>
          <w:rFonts w:ascii="Arial" w:hAnsi="Arial"/>
          <w:lang w:eastAsia="zh-CN"/>
        </w:rPr>
        <w:t xml:space="preserve"> NR resource block</w:t>
      </w:r>
      <w:r w:rsidRPr="006F2172">
        <w:rPr>
          <w:rFonts w:ascii="Arial" w:hAnsi="Arial"/>
          <w:lang w:eastAsia="zh-CN"/>
        </w:rPr>
        <w:t>. However, it is possible to use other techniques to ensure overlapping with 6 (or less) NR resource blocks rather than 7 when deploying LTE-M. The potential techniques can be considered:</w:t>
      </w:r>
    </w:p>
    <w:p w14:paraId="1E6B529D" w14:textId="77777777" w:rsidR="003472FF" w:rsidRPr="0042139F" w:rsidRDefault="003472FF" w:rsidP="003472FF">
      <w:pPr>
        <w:jc w:val="both"/>
        <w:rPr>
          <w:rFonts w:ascii="Arial" w:hAnsi="Arial"/>
          <w:lang w:eastAsia="zh-CN"/>
        </w:rPr>
      </w:pPr>
    </w:p>
    <w:p w14:paraId="1E6B529E" w14:textId="77777777" w:rsidR="003472FF" w:rsidRPr="00AD0370" w:rsidRDefault="003472FF" w:rsidP="003472FF">
      <w:pPr>
        <w:pStyle w:val="ListParagraph"/>
        <w:numPr>
          <w:ilvl w:val="0"/>
          <w:numId w:val="17"/>
        </w:numPr>
        <w:jc w:val="both"/>
        <w:rPr>
          <w:rFonts w:ascii="Arial" w:hAnsi="Arial"/>
          <w:b/>
          <w:sz w:val="20"/>
          <w:lang w:eastAsia="zh-CN"/>
        </w:rPr>
      </w:pPr>
      <w:r w:rsidRPr="00AD0370">
        <w:rPr>
          <w:rFonts w:ascii="Arial" w:hAnsi="Arial"/>
          <w:b/>
          <w:sz w:val="20"/>
          <w:lang w:eastAsia="zh-CN"/>
        </w:rPr>
        <w:t>Puncturing of resource elements at the outlying subcarrier</w:t>
      </w:r>
    </w:p>
    <w:p w14:paraId="1E6B529F" w14:textId="77777777" w:rsidR="003472FF" w:rsidRDefault="003472FF" w:rsidP="003472FF">
      <w:pPr>
        <w:jc w:val="both"/>
        <w:rPr>
          <w:rFonts w:ascii="Arial" w:hAnsi="Arial"/>
          <w:lang w:eastAsia="zh-CN"/>
        </w:rPr>
      </w:pPr>
    </w:p>
    <w:p w14:paraId="1E6B52A0" w14:textId="09E49123" w:rsidR="003472FF" w:rsidRDefault="00334E1E" w:rsidP="003472FF">
      <w:pPr>
        <w:keepNext/>
        <w:jc w:val="center"/>
      </w:pPr>
      <w:r>
        <w:rPr>
          <w:noProof/>
        </w:rPr>
        <w:drawing>
          <wp:inline distT="0" distB="0" distL="0" distR="0" wp14:anchorId="20A0A6E9" wp14:editId="4E2FFF27">
            <wp:extent cx="4459459" cy="112145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76824" cy="1125824"/>
                    </a:xfrm>
                    <a:prstGeom prst="rect">
                      <a:avLst/>
                    </a:prstGeom>
                  </pic:spPr>
                </pic:pic>
              </a:graphicData>
            </a:graphic>
          </wp:inline>
        </w:drawing>
      </w:r>
    </w:p>
    <w:p w14:paraId="1E6B52A1" w14:textId="14547BC8" w:rsidR="003472FF" w:rsidRDefault="003472FF" w:rsidP="003472FF">
      <w:pPr>
        <w:jc w:val="center"/>
        <w:rPr>
          <w:rFonts w:ascii="Arial" w:hAnsi="Arial"/>
          <w:lang w:eastAsia="zh-CN"/>
        </w:rPr>
      </w:pPr>
      <w:r w:rsidRPr="009B14CF">
        <w:rPr>
          <w:rFonts w:ascii="Arial" w:hAnsi="Arial"/>
          <w:lang w:eastAsia="zh-CN"/>
        </w:rPr>
        <w:t xml:space="preserve">Figure </w:t>
      </w:r>
      <w:r w:rsidRPr="009B14CF">
        <w:rPr>
          <w:rFonts w:ascii="Arial" w:hAnsi="Arial"/>
          <w:lang w:eastAsia="zh-CN"/>
        </w:rPr>
        <w:fldChar w:fldCharType="begin"/>
      </w:r>
      <w:r w:rsidRPr="009B14CF">
        <w:rPr>
          <w:rFonts w:ascii="Arial" w:hAnsi="Arial"/>
          <w:lang w:eastAsia="zh-CN"/>
        </w:rPr>
        <w:instrText xml:space="preserve"> SEQ Figure \* ARABIC </w:instrText>
      </w:r>
      <w:r w:rsidRPr="009B14CF">
        <w:rPr>
          <w:rFonts w:ascii="Arial" w:hAnsi="Arial"/>
          <w:lang w:eastAsia="zh-CN"/>
        </w:rPr>
        <w:fldChar w:fldCharType="separate"/>
      </w:r>
      <w:r w:rsidR="009A6087">
        <w:rPr>
          <w:rFonts w:ascii="Arial" w:hAnsi="Arial"/>
          <w:noProof/>
          <w:lang w:eastAsia="zh-CN"/>
        </w:rPr>
        <w:t>1</w:t>
      </w:r>
      <w:r w:rsidRPr="009B14CF">
        <w:rPr>
          <w:rFonts w:ascii="Arial" w:hAnsi="Arial"/>
          <w:lang w:eastAsia="zh-CN"/>
        </w:rPr>
        <w:fldChar w:fldCharType="end"/>
      </w:r>
      <w:r w:rsidRPr="009B14CF">
        <w:rPr>
          <w:rFonts w:ascii="Arial" w:hAnsi="Arial"/>
          <w:lang w:eastAsia="zh-CN"/>
        </w:rPr>
        <w:t>: RB misalignment between NR and LTE-M.</w:t>
      </w:r>
    </w:p>
    <w:p w14:paraId="1E6B52A2" w14:textId="77777777" w:rsidR="003472FF" w:rsidRPr="009B14CF" w:rsidRDefault="003472FF" w:rsidP="003472FF">
      <w:pPr>
        <w:jc w:val="center"/>
        <w:rPr>
          <w:rFonts w:ascii="Arial" w:hAnsi="Arial"/>
          <w:lang w:eastAsia="zh-CN"/>
        </w:rPr>
      </w:pPr>
    </w:p>
    <w:p w14:paraId="4BC18BEA" w14:textId="644FDBF3" w:rsidR="004A59E1" w:rsidRDefault="004A59E1" w:rsidP="004A59E1">
      <w:pPr>
        <w:jc w:val="both"/>
        <w:rPr>
          <w:rFonts w:ascii="Arial" w:hAnsi="Arial"/>
          <w:lang w:eastAsia="zh-CN"/>
        </w:rPr>
      </w:pPr>
      <w:r>
        <w:rPr>
          <w:rFonts w:ascii="Arial" w:hAnsi="Arial"/>
          <w:lang w:eastAsia="zh-CN"/>
        </w:rPr>
        <w:t>We can puncture one outlaying NR subcarrier or outlaying LTE-M subcarrier to avoid using one extra RN RB due the RB misalignment between NR and LTE-M.</w:t>
      </w:r>
      <w:r w:rsidR="007A3F3D">
        <w:rPr>
          <w:rFonts w:ascii="Arial" w:hAnsi="Arial"/>
          <w:lang w:eastAsia="zh-CN"/>
        </w:rPr>
        <w:t xml:space="preserve"> By puncturing we refer to the case where the base station avoids transmitting either the subcarrier belonging to NR or to LTE-M </w:t>
      </w:r>
      <w:r w:rsidR="00643214">
        <w:rPr>
          <w:rFonts w:ascii="Arial" w:hAnsi="Arial"/>
          <w:lang w:eastAsia="zh-CN"/>
        </w:rPr>
        <w:t xml:space="preserve">with or </w:t>
      </w:r>
      <w:r w:rsidR="007A3F3D">
        <w:rPr>
          <w:rFonts w:ascii="Arial" w:hAnsi="Arial"/>
          <w:lang w:eastAsia="zh-CN"/>
        </w:rPr>
        <w:t>without informing the UEs. This will cause somewhat degraded performance for the UE whose transmission is punctured, but the eNB/</w:t>
      </w:r>
      <w:proofErr w:type="spellStart"/>
      <w:r w:rsidR="007A3F3D">
        <w:rPr>
          <w:rFonts w:ascii="Arial" w:hAnsi="Arial"/>
          <w:lang w:eastAsia="zh-CN"/>
        </w:rPr>
        <w:t>gNB</w:t>
      </w:r>
      <w:proofErr w:type="spellEnd"/>
      <w:r w:rsidR="007A3F3D">
        <w:rPr>
          <w:rFonts w:ascii="Arial" w:hAnsi="Arial"/>
          <w:lang w:eastAsia="zh-CN"/>
        </w:rPr>
        <w:t xml:space="preserve"> </w:t>
      </w:r>
      <w:r w:rsidR="00643214">
        <w:rPr>
          <w:rFonts w:ascii="Arial" w:hAnsi="Arial"/>
          <w:lang w:eastAsia="zh-CN"/>
        </w:rPr>
        <w:t xml:space="preserve">scheduler </w:t>
      </w:r>
      <w:r w:rsidR="007A3F3D">
        <w:rPr>
          <w:rFonts w:ascii="Arial" w:hAnsi="Arial"/>
          <w:lang w:eastAsia="zh-CN"/>
        </w:rPr>
        <w:t xml:space="preserve">is aware of this, and may compensate by proper adjustment of code rates etc. </w:t>
      </w:r>
    </w:p>
    <w:p w14:paraId="1E6B52B2" w14:textId="77777777" w:rsidR="003472FF" w:rsidRDefault="003472FF" w:rsidP="003472FF">
      <w:pPr>
        <w:jc w:val="both"/>
        <w:rPr>
          <w:rFonts w:ascii="Arial" w:hAnsi="Arial"/>
          <w:lang w:eastAsia="zh-CN"/>
        </w:rPr>
      </w:pPr>
    </w:p>
    <w:p w14:paraId="1E6B52B3" w14:textId="77777777" w:rsidR="003472FF" w:rsidRPr="00AD0370" w:rsidRDefault="003472FF" w:rsidP="003472FF">
      <w:pPr>
        <w:pStyle w:val="ListParagraph"/>
        <w:numPr>
          <w:ilvl w:val="0"/>
          <w:numId w:val="17"/>
        </w:numPr>
        <w:jc w:val="both"/>
        <w:rPr>
          <w:rFonts w:ascii="Arial" w:hAnsi="Arial"/>
          <w:b/>
          <w:sz w:val="20"/>
          <w:lang w:eastAsia="zh-CN"/>
        </w:rPr>
      </w:pPr>
      <w:r w:rsidRPr="00AD0370">
        <w:rPr>
          <w:rFonts w:ascii="Arial" w:hAnsi="Arial"/>
          <w:b/>
          <w:sz w:val="20"/>
          <w:lang w:eastAsia="zh-CN"/>
        </w:rPr>
        <w:t>Rate-matching around the outlying subcarrier</w:t>
      </w:r>
    </w:p>
    <w:p w14:paraId="1E6B52B4" w14:textId="77777777" w:rsidR="003472FF" w:rsidRDefault="003472FF" w:rsidP="003472FF">
      <w:pPr>
        <w:pStyle w:val="ListParagraph"/>
        <w:jc w:val="both"/>
        <w:rPr>
          <w:rFonts w:ascii="Arial" w:hAnsi="Arial"/>
          <w:sz w:val="20"/>
          <w:lang w:eastAsia="zh-CN"/>
        </w:rPr>
      </w:pPr>
    </w:p>
    <w:p w14:paraId="1E6B52B5" w14:textId="6F0EBF2B" w:rsidR="003472FF" w:rsidRPr="009A1495" w:rsidRDefault="004A59E1" w:rsidP="003472FF">
      <w:pPr>
        <w:jc w:val="both"/>
        <w:rPr>
          <w:rFonts w:ascii="Arial" w:hAnsi="Arial"/>
          <w:lang w:eastAsia="zh-CN"/>
        </w:rPr>
      </w:pPr>
      <w:r w:rsidRPr="00685D80">
        <w:rPr>
          <w:rFonts w:ascii="Arial" w:hAnsi="Arial"/>
          <w:lang w:eastAsia="zh-CN"/>
        </w:rPr>
        <w:t>Rate-matching</w:t>
      </w:r>
      <w:r>
        <w:rPr>
          <w:rFonts w:ascii="Arial" w:hAnsi="Arial"/>
          <w:lang w:eastAsia="zh-CN"/>
        </w:rPr>
        <w:t xml:space="preserve"> </w:t>
      </w:r>
      <w:r w:rsidRPr="00685D80">
        <w:rPr>
          <w:rFonts w:ascii="Arial" w:hAnsi="Arial"/>
          <w:lang w:eastAsia="zh-CN"/>
        </w:rPr>
        <w:t>around the outlying subcarrier</w:t>
      </w:r>
      <w:r>
        <w:rPr>
          <w:rFonts w:ascii="Arial" w:hAnsi="Arial"/>
          <w:lang w:eastAsia="zh-CN"/>
        </w:rPr>
        <w:t xml:space="preserve"> can be done for either NR UE or LTE-M UE. This will require additional signaling between a based station and its UE.</w:t>
      </w:r>
      <w:r w:rsidR="00840058">
        <w:rPr>
          <w:rFonts w:ascii="Arial" w:hAnsi="Arial"/>
          <w:lang w:eastAsia="zh-CN"/>
        </w:rPr>
        <w:t xml:space="preserve"> </w:t>
      </w:r>
      <w:r w:rsidR="003472FF" w:rsidRPr="00685D80">
        <w:rPr>
          <w:rFonts w:ascii="Arial" w:hAnsi="Arial"/>
          <w:lang w:eastAsia="zh-CN"/>
        </w:rPr>
        <w:t>Rate-matching</w:t>
      </w:r>
      <w:r w:rsidR="003472FF">
        <w:rPr>
          <w:rFonts w:ascii="Arial" w:hAnsi="Arial"/>
          <w:lang w:eastAsia="zh-CN"/>
        </w:rPr>
        <w:t xml:space="preserve"> </w:t>
      </w:r>
      <w:r w:rsidR="003472FF" w:rsidRPr="00685D80">
        <w:rPr>
          <w:rFonts w:ascii="Arial" w:hAnsi="Arial"/>
          <w:lang w:eastAsia="zh-CN"/>
        </w:rPr>
        <w:t>around the outlying subcarrier</w:t>
      </w:r>
      <w:r w:rsidR="003472FF">
        <w:rPr>
          <w:rFonts w:ascii="Arial" w:hAnsi="Arial"/>
          <w:lang w:eastAsia="zh-CN"/>
        </w:rPr>
        <w:t xml:space="preserve"> can improve the performance in terms of </w:t>
      </w:r>
      <w:r w:rsidR="003472FF" w:rsidRPr="00A47852">
        <w:rPr>
          <w:rFonts w:ascii="Arial" w:hAnsi="Arial"/>
          <w:lang w:eastAsia="zh-CN"/>
        </w:rPr>
        <w:t>Block Error Rate (BLER)</w:t>
      </w:r>
      <w:r w:rsidR="007A3F3D">
        <w:rPr>
          <w:rFonts w:ascii="Arial" w:hAnsi="Arial"/>
          <w:lang w:eastAsia="zh-CN"/>
        </w:rPr>
        <w:t xml:space="preserve"> compared to puncturing</w:t>
      </w:r>
      <w:r w:rsidR="003472FF">
        <w:rPr>
          <w:rFonts w:ascii="Arial" w:hAnsi="Arial"/>
          <w:lang w:eastAsia="zh-CN"/>
        </w:rPr>
        <w:t>. However, its implementation complexity and signaling overhead must be considered in NR and LTE-M coexistence.</w:t>
      </w:r>
      <w:r w:rsidR="00D40AF2" w:rsidRPr="00D40AF2">
        <w:rPr>
          <w:rFonts w:ascii="Arial" w:hAnsi="Arial"/>
          <w:lang w:eastAsia="zh-CN"/>
        </w:rPr>
        <w:t xml:space="preserve"> </w:t>
      </w:r>
      <w:r w:rsidR="00D40AF2">
        <w:rPr>
          <w:rFonts w:ascii="Arial" w:hAnsi="Arial"/>
          <w:lang w:eastAsia="zh-CN"/>
        </w:rPr>
        <w:t>In terms of resource utilization performance</w:t>
      </w:r>
      <w:r w:rsidR="003472FF">
        <w:rPr>
          <w:rFonts w:ascii="Arial" w:hAnsi="Arial"/>
          <w:lang w:eastAsia="zh-CN"/>
        </w:rPr>
        <w:t xml:space="preserve">, </w:t>
      </w:r>
      <w:r w:rsidR="00643214">
        <w:rPr>
          <w:rFonts w:ascii="Arial" w:hAnsi="Arial"/>
          <w:lang w:eastAsia="zh-CN"/>
        </w:rPr>
        <w:t>there may not be a</w:t>
      </w:r>
      <w:r w:rsidR="003472FF">
        <w:rPr>
          <w:rFonts w:ascii="Arial" w:hAnsi="Arial"/>
          <w:lang w:eastAsia="zh-CN"/>
        </w:rPr>
        <w:t xml:space="preserve"> significant difference between puncturing and rate-matching methods.</w:t>
      </w:r>
    </w:p>
    <w:p w14:paraId="1E6B52B6" w14:textId="77777777" w:rsidR="003472FF" w:rsidRDefault="003472FF" w:rsidP="003472FF">
      <w:pPr>
        <w:jc w:val="both"/>
        <w:rPr>
          <w:rFonts w:ascii="Arial" w:hAnsi="Arial"/>
          <w:lang w:eastAsia="zh-CN"/>
        </w:rPr>
      </w:pPr>
    </w:p>
    <w:p w14:paraId="16365FBF" w14:textId="77777777" w:rsidR="00623B72" w:rsidRPr="00AD0370" w:rsidRDefault="003472FF" w:rsidP="003472FF">
      <w:pPr>
        <w:pStyle w:val="ListParagraph"/>
        <w:numPr>
          <w:ilvl w:val="0"/>
          <w:numId w:val="17"/>
        </w:numPr>
        <w:jc w:val="both"/>
        <w:rPr>
          <w:rFonts w:ascii="Arial" w:hAnsi="Arial"/>
          <w:b/>
          <w:sz w:val="20"/>
          <w:lang w:eastAsia="zh-CN"/>
        </w:rPr>
      </w:pPr>
      <w:r w:rsidRPr="00AD0370">
        <w:rPr>
          <w:rFonts w:ascii="Arial" w:hAnsi="Arial"/>
          <w:b/>
          <w:sz w:val="20"/>
          <w:lang w:eastAsia="zh-CN"/>
        </w:rPr>
        <w:t>Utilizing some portion of NR guard band:</w:t>
      </w:r>
    </w:p>
    <w:p w14:paraId="1E6B52B7" w14:textId="6D041035" w:rsidR="003472FF" w:rsidRDefault="003472FF" w:rsidP="00AD0370">
      <w:pPr>
        <w:jc w:val="both"/>
        <w:rPr>
          <w:rFonts w:ascii="Arial" w:hAnsi="Arial"/>
          <w:lang w:eastAsia="zh-CN"/>
        </w:rPr>
      </w:pPr>
      <w:r w:rsidRPr="00685D80">
        <w:rPr>
          <w:rFonts w:ascii="Arial" w:hAnsi="Arial"/>
          <w:lang w:eastAsia="zh-CN"/>
        </w:rPr>
        <w:t>In this case, a portion of the LTE-M carrier can be placed in the NR guard band. Hence, the number of NR RBs that must be reserved for LTE-M can be reduced.</w:t>
      </w:r>
    </w:p>
    <w:p w14:paraId="1E6B52B8" w14:textId="77777777" w:rsidR="003472FF" w:rsidRDefault="003472FF" w:rsidP="003472FF">
      <w:pPr>
        <w:jc w:val="both"/>
        <w:rPr>
          <w:rFonts w:ascii="Arial" w:hAnsi="Arial"/>
          <w:lang w:eastAsia="zh-CN"/>
        </w:rPr>
      </w:pPr>
    </w:p>
    <w:p w14:paraId="1E6B52B9" w14:textId="512555C6" w:rsidR="003472FF" w:rsidRPr="003D2D3C" w:rsidRDefault="006675F6" w:rsidP="003472FF">
      <w:pPr>
        <w:jc w:val="center"/>
        <w:rPr>
          <w:rFonts w:ascii="Arial" w:hAnsi="Arial"/>
          <w:lang w:eastAsia="zh-CN"/>
        </w:rPr>
      </w:pPr>
      <w:r>
        <w:rPr>
          <w:noProof/>
        </w:rPr>
        <w:drawing>
          <wp:inline distT="0" distB="0" distL="0" distR="0" wp14:anchorId="20585B9B" wp14:editId="0BF2C7B6">
            <wp:extent cx="5982856" cy="1873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0856" cy="1885148"/>
                    </a:xfrm>
                    <a:prstGeom prst="rect">
                      <a:avLst/>
                    </a:prstGeom>
                  </pic:spPr>
                </pic:pic>
              </a:graphicData>
            </a:graphic>
          </wp:inline>
        </w:drawing>
      </w:r>
    </w:p>
    <w:p w14:paraId="1E6B52BA" w14:textId="42130D92" w:rsidR="003472FF" w:rsidRPr="003D2D3C" w:rsidRDefault="003472FF" w:rsidP="003472FF">
      <w:pPr>
        <w:jc w:val="center"/>
        <w:rPr>
          <w:rFonts w:ascii="Arial" w:hAnsi="Arial"/>
          <w:lang w:eastAsia="zh-CN"/>
        </w:rPr>
      </w:pPr>
      <w:bookmarkStart w:id="3" w:name="_Ref526245583"/>
      <w:r w:rsidRPr="003D2D3C">
        <w:rPr>
          <w:rFonts w:ascii="Arial" w:hAnsi="Arial"/>
          <w:lang w:eastAsia="zh-CN"/>
        </w:rPr>
        <w:t xml:space="preserve">Figure </w:t>
      </w:r>
      <w:r w:rsidRPr="003D2D3C">
        <w:rPr>
          <w:rFonts w:ascii="Arial" w:hAnsi="Arial"/>
          <w:lang w:eastAsia="zh-CN"/>
        </w:rPr>
        <w:fldChar w:fldCharType="begin"/>
      </w:r>
      <w:r w:rsidRPr="003D2D3C">
        <w:rPr>
          <w:rFonts w:ascii="Arial" w:hAnsi="Arial"/>
          <w:lang w:eastAsia="zh-CN"/>
        </w:rPr>
        <w:instrText xml:space="preserve"> SEQ Figure \* ARABIC </w:instrText>
      </w:r>
      <w:r w:rsidRPr="003D2D3C">
        <w:rPr>
          <w:rFonts w:ascii="Arial" w:hAnsi="Arial"/>
          <w:lang w:eastAsia="zh-CN"/>
        </w:rPr>
        <w:fldChar w:fldCharType="separate"/>
      </w:r>
      <w:r w:rsidR="009A6087">
        <w:rPr>
          <w:rFonts w:ascii="Arial" w:hAnsi="Arial"/>
          <w:noProof/>
          <w:lang w:eastAsia="zh-CN"/>
        </w:rPr>
        <w:t>2</w:t>
      </w:r>
      <w:r w:rsidRPr="003D2D3C">
        <w:rPr>
          <w:rFonts w:ascii="Arial" w:hAnsi="Arial"/>
          <w:lang w:eastAsia="zh-CN"/>
        </w:rPr>
        <w:fldChar w:fldCharType="end"/>
      </w:r>
      <w:bookmarkEnd w:id="3"/>
      <w:r w:rsidRPr="003D2D3C">
        <w:rPr>
          <w:rFonts w:ascii="Arial" w:hAnsi="Arial"/>
          <w:lang w:eastAsia="zh-CN"/>
        </w:rPr>
        <w:t>: Using NR guard band for deploying LTE-M.</w:t>
      </w:r>
    </w:p>
    <w:p w14:paraId="1E6B52BB" w14:textId="77777777" w:rsidR="003472FF" w:rsidRDefault="003472FF" w:rsidP="003472FF">
      <w:pPr>
        <w:jc w:val="both"/>
        <w:rPr>
          <w:rFonts w:ascii="Arial" w:hAnsi="Arial"/>
          <w:lang w:eastAsia="zh-CN"/>
        </w:rPr>
      </w:pPr>
    </w:p>
    <w:p w14:paraId="1E6B52BC" w14:textId="73020031" w:rsidR="003472FF" w:rsidRDefault="003472FF" w:rsidP="003472FF">
      <w:pPr>
        <w:jc w:val="both"/>
        <w:rPr>
          <w:rFonts w:ascii="Arial" w:hAnsi="Arial"/>
          <w:lang w:eastAsia="zh-CN"/>
        </w:rPr>
      </w:pPr>
      <w:r>
        <w:rPr>
          <w:rFonts w:ascii="Arial" w:hAnsi="Arial"/>
          <w:lang w:eastAsia="zh-CN"/>
        </w:rPr>
        <w:lastRenderedPageBreak/>
        <w:t xml:space="preserve">By exploiting NR guard band, it is possible to use 4, 5, or 6 NR RBs for LTE-M. The advantage of this approach over the puncturing (or rate matching) method is that we can use less than 6 NR RBs for LTE-M. Hence, it leads to a higher NR resource utilization. Nevertheless, RAN4 studies are needed to confirm its feasibility.  </w:t>
      </w:r>
    </w:p>
    <w:p w14:paraId="1E6B52BF" w14:textId="3F623850" w:rsidR="003472FF" w:rsidRPr="00FD71BE" w:rsidRDefault="003472FF" w:rsidP="003472FF">
      <w:pPr>
        <w:pStyle w:val="BodyText"/>
        <w:ind w:left="1701" w:hanging="1701"/>
        <w:rPr>
          <w:b/>
        </w:rPr>
      </w:pPr>
    </w:p>
    <w:p w14:paraId="1E6B52C0" w14:textId="5F2DDB43" w:rsidR="003472FF" w:rsidRPr="00FD71BE" w:rsidRDefault="0060187E" w:rsidP="003472FF">
      <w:pPr>
        <w:pStyle w:val="BodyText"/>
        <w:ind w:left="1701" w:hanging="1701"/>
        <w:rPr>
          <w:b/>
        </w:rPr>
      </w:pPr>
      <w:r>
        <w:rPr>
          <w:b/>
        </w:rPr>
        <w:t>Observation 1</w:t>
      </w:r>
      <w:r w:rsidR="00FF306D">
        <w:rPr>
          <w:b/>
        </w:rPr>
        <w:tab/>
      </w:r>
      <w:r w:rsidR="003472FF">
        <w:rPr>
          <w:b/>
        </w:rPr>
        <w:t>To maximize the resource utilization and minimize the impact of RB misalignment between NR and LTE-M, using a portion of NR guard band can be more promising than the puncturing and rate matching methods.</w:t>
      </w:r>
    </w:p>
    <w:p w14:paraId="1E6B52C1" w14:textId="586AFC38" w:rsidR="003472FF" w:rsidRDefault="003472FF" w:rsidP="003472FF">
      <w:pPr>
        <w:rPr>
          <w:lang w:val="en-GB"/>
        </w:rPr>
      </w:pPr>
    </w:p>
    <w:p w14:paraId="1B5AE53C" w14:textId="7D418995" w:rsidR="0060187E" w:rsidRPr="00AD0370" w:rsidRDefault="0060187E" w:rsidP="00AD0370">
      <w:pPr>
        <w:pStyle w:val="BodyText"/>
        <w:ind w:left="1701" w:hanging="1701"/>
        <w:jc w:val="left"/>
        <w:rPr>
          <w:b/>
        </w:rPr>
      </w:pPr>
      <w:r w:rsidRPr="00FD71BE">
        <w:rPr>
          <w:b/>
        </w:rPr>
        <w:t xml:space="preserve">Proposal </w:t>
      </w:r>
      <w:r w:rsidR="00B206BA">
        <w:rPr>
          <w:b/>
        </w:rPr>
        <w:t>1</w:t>
      </w:r>
      <w:r w:rsidR="00FF306D">
        <w:rPr>
          <w:b/>
        </w:rPr>
        <w:tab/>
      </w:r>
      <w:r>
        <w:rPr>
          <w:b/>
        </w:rPr>
        <w:t xml:space="preserve">RAN1 may request RAN4 </w:t>
      </w:r>
      <w:r w:rsidR="00D41006">
        <w:rPr>
          <w:b/>
        </w:rPr>
        <w:t xml:space="preserve">to </w:t>
      </w:r>
      <w:r>
        <w:rPr>
          <w:b/>
        </w:rPr>
        <w:t xml:space="preserve">study the feasibility of using NR guard band for placing LTE-M.     </w:t>
      </w:r>
    </w:p>
    <w:p w14:paraId="3805FA95" w14:textId="77777777" w:rsidR="0060187E" w:rsidRDefault="0060187E" w:rsidP="003472FF">
      <w:pPr>
        <w:rPr>
          <w:lang w:val="en-GB"/>
        </w:rPr>
      </w:pPr>
    </w:p>
    <w:p w14:paraId="1E6B52C2" w14:textId="481D3E2C" w:rsidR="003472FF" w:rsidRDefault="003472FF" w:rsidP="003472FF">
      <w:pPr>
        <w:pStyle w:val="Heading1"/>
        <w:jc w:val="both"/>
      </w:pPr>
      <w:r w:rsidRPr="00B620A7">
        <w:t>LTE-M transmission outside legacy LTE system bandwidth</w:t>
      </w:r>
    </w:p>
    <w:p w14:paraId="1E6B52C3" w14:textId="77777777" w:rsidR="003472FF" w:rsidRDefault="003472FF" w:rsidP="003472FF">
      <w:pPr>
        <w:jc w:val="both"/>
        <w:rPr>
          <w:rFonts w:ascii="Arial" w:hAnsi="Arial"/>
          <w:lang w:eastAsia="zh-CN"/>
        </w:rPr>
      </w:pPr>
      <w:r>
        <w:rPr>
          <w:rFonts w:ascii="Arial" w:hAnsi="Arial"/>
          <w:lang w:eastAsia="zh-CN"/>
        </w:rPr>
        <w:t xml:space="preserve">In order to improve the resource utilization performance of NR and LTE-M coexistence, </w:t>
      </w:r>
      <w:r w:rsidRPr="00B46733">
        <w:rPr>
          <w:rFonts w:ascii="Arial" w:hAnsi="Arial"/>
          <w:lang w:eastAsia="zh-CN"/>
        </w:rPr>
        <w:t>LTE-M</w:t>
      </w:r>
      <w:r>
        <w:rPr>
          <w:rFonts w:ascii="Arial" w:hAnsi="Arial"/>
          <w:lang w:eastAsia="zh-CN"/>
        </w:rPr>
        <w:t xml:space="preserve"> can transmit </w:t>
      </w:r>
      <w:r w:rsidRPr="00B46733">
        <w:rPr>
          <w:rFonts w:ascii="Arial" w:hAnsi="Arial"/>
          <w:lang w:eastAsia="zh-CN"/>
        </w:rPr>
        <w:t>outside the legacy LTE system bandwidth</w:t>
      </w:r>
      <w:r>
        <w:rPr>
          <w:rFonts w:ascii="Arial" w:hAnsi="Arial"/>
          <w:lang w:eastAsia="zh-CN"/>
        </w:rPr>
        <w:t xml:space="preserve">. </w:t>
      </w:r>
      <w:proofErr w:type="gramStart"/>
      <w:r>
        <w:rPr>
          <w:rFonts w:ascii="Arial" w:hAnsi="Arial"/>
          <w:lang w:eastAsia="zh-CN"/>
        </w:rPr>
        <w:t>In particular, we</w:t>
      </w:r>
      <w:proofErr w:type="gramEnd"/>
      <w:r>
        <w:rPr>
          <w:rFonts w:ascii="Arial" w:hAnsi="Arial"/>
          <w:lang w:eastAsia="zh-CN"/>
        </w:rPr>
        <w:t xml:space="preserve"> can consider the following:</w:t>
      </w:r>
    </w:p>
    <w:p w14:paraId="1E6B52C4" w14:textId="6CCA6E98" w:rsidR="003472FF" w:rsidRPr="00954D35" w:rsidRDefault="003472FF" w:rsidP="00D40B92">
      <w:pPr>
        <w:pStyle w:val="ListParagraph"/>
        <w:numPr>
          <w:ilvl w:val="0"/>
          <w:numId w:val="21"/>
        </w:numPr>
        <w:ind w:left="720"/>
        <w:jc w:val="both"/>
        <w:rPr>
          <w:sz w:val="20"/>
          <w:lang w:val="en-GB"/>
        </w:rPr>
      </w:pPr>
      <w:r w:rsidRPr="007E21D8">
        <w:rPr>
          <w:rFonts w:ascii="Arial" w:hAnsi="Arial"/>
          <w:sz w:val="20"/>
          <w:lang w:eastAsia="zh-CN"/>
        </w:rPr>
        <w:t>CRS reduction</w:t>
      </w:r>
      <w:r w:rsidRPr="007E21D8">
        <w:rPr>
          <w:rFonts w:ascii="Arial" w:hAnsi="Arial"/>
          <w:sz w:val="20"/>
          <w:lang w:val="en-US" w:eastAsia="zh-CN"/>
        </w:rPr>
        <w:t xml:space="preserve">: </w:t>
      </w:r>
      <w:r w:rsidR="00133EE9">
        <w:rPr>
          <w:rFonts w:ascii="Arial" w:hAnsi="Arial"/>
          <w:sz w:val="20"/>
          <w:lang w:val="en-US" w:eastAsia="zh-CN"/>
        </w:rPr>
        <w:t>I</w:t>
      </w:r>
      <w:r w:rsidRPr="007E21D8">
        <w:rPr>
          <w:rFonts w:ascii="Arial" w:hAnsi="Arial"/>
          <w:sz w:val="20"/>
          <w:lang w:val="en-US" w:eastAsia="zh-CN"/>
        </w:rPr>
        <w:t>nstead of transmitting CRS over full LTE bandwidth, it can be transmitted  on bandwidth</w:t>
      </w:r>
      <w:r>
        <w:rPr>
          <w:rFonts w:ascii="Arial" w:hAnsi="Arial"/>
          <w:sz w:val="20"/>
          <w:lang w:val="en-US" w:eastAsia="zh-CN"/>
        </w:rPr>
        <w:t>s</w:t>
      </w:r>
      <w:r w:rsidRPr="007E21D8">
        <w:rPr>
          <w:rFonts w:ascii="Arial" w:hAnsi="Arial"/>
          <w:sz w:val="20"/>
          <w:lang w:val="en-US" w:eastAsia="zh-CN"/>
        </w:rPr>
        <w:t xml:space="preserve"> smaller than the entire bandwidth </w:t>
      </w:r>
      <w:r>
        <w:rPr>
          <w:rFonts w:ascii="Arial" w:hAnsi="Arial"/>
          <w:sz w:val="20"/>
          <w:lang w:val="en-US" w:eastAsia="zh-CN"/>
        </w:rPr>
        <w:t>which can be used by</w:t>
      </w:r>
      <w:r w:rsidRPr="007E21D8">
        <w:rPr>
          <w:rFonts w:ascii="Arial" w:hAnsi="Arial"/>
          <w:sz w:val="20"/>
          <w:lang w:val="en-US" w:eastAsia="zh-CN"/>
        </w:rPr>
        <w:t xml:space="preserve"> LTE-M UEs.</w:t>
      </w:r>
      <w:r>
        <w:rPr>
          <w:rFonts w:ascii="Arial" w:hAnsi="Arial"/>
          <w:sz w:val="20"/>
          <w:lang w:val="en-US" w:eastAsia="zh-CN"/>
        </w:rPr>
        <w:t xml:space="preserve"> As a result, the number of NR resources that should be reserved for LTE-M CRS can be reduced. This, in turn, improves NR resource utilization when coexisting with LTE-M.</w:t>
      </w:r>
    </w:p>
    <w:p w14:paraId="1E6B52C5" w14:textId="77777777" w:rsidR="003472FF" w:rsidRPr="00CD4ADC" w:rsidRDefault="003472FF" w:rsidP="00D40B92">
      <w:pPr>
        <w:pStyle w:val="ListParagraph"/>
        <w:jc w:val="both"/>
        <w:rPr>
          <w:sz w:val="20"/>
          <w:lang w:val="en-GB"/>
        </w:rPr>
      </w:pPr>
    </w:p>
    <w:p w14:paraId="1E6B52C7" w14:textId="26826175" w:rsidR="003472FF" w:rsidRDefault="003472FF" w:rsidP="00D40B92">
      <w:pPr>
        <w:pStyle w:val="ListParagraph"/>
        <w:numPr>
          <w:ilvl w:val="0"/>
          <w:numId w:val="21"/>
        </w:numPr>
        <w:ind w:left="720"/>
        <w:jc w:val="both"/>
        <w:rPr>
          <w:rFonts w:ascii="Arial" w:hAnsi="Arial"/>
          <w:sz w:val="20"/>
          <w:lang w:val="en-US" w:eastAsia="zh-CN"/>
        </w:rPr>
      </w:pPr>
      <w:r w:rsidRPr="00913A7A">
        <w:rPr>
          <w:rFonts w:ascii="Arial" w:hAnsi="Arial"/>
          <w:sz w:val="20"/>
          <w:lang w:val="en-US" w:eastAsia="zh-CN"/>
        </w:rPr>
        <w:t>Limiting SIB1-BR frequency hopping: The frequency hopping feature of SIB1-BR in LTE-M increases the number of NR reserved resources for a</w:t>
      </w:r>
      <w:r w:rsidRPr="00CC5530">
        <w:rPr>
          <w:rFonts w:ascii="Arial" w:hAnsi="Arial"/>
          <w:sz w:val="20"/>
          <w:lang w:val="en-US" w:eastAsia="zh-CN"/>
        </w:rPr>
        <w:t xml:space="preserve">ccommodating </w:t>
      </w:r>
      <w:r w:rsidRPr="00D40B92">
        <w:rPr>
          <w:rFonts w:ascii="Arial" w:hAnsi="Arial"/>
          <w:sz w:val="20"/>
          <w:lang w:val="en-US" w:eastAsia="zh-CN"/>
        </w:rPr>
        <w:t>LTE-M. The NR resource utilization can be improved by reducing the range of SIB-1-BR frequency hopping.</w:t>
      </w:r>
    </w:p>
    <w:p w14:paraId="52719E3F" w14:textId="77777777" w:rsidR="00115426" w:rsidRPr="00B206BA" w:rsidRDefault="00115426" w:rsidP="00B206BA">
      <w:pPr>
        <w:pStyle w:val="ListParagraph"/>
        <w:rPr>
          <w:rFonts w:ascii="Arial" w:hAnsi="Arial"/>
          <w:sz w:val="20"/>
          <w:lang w:val="en-US" w:eastAsia="zh-CN"/>
        </w:rPr>
      </w:pPr>
    </w:p>
    <w:p w14:paraId="1E6B52C8" w14:textId="36173E57" w:rsidR="003472FF" w:rsidRPr="00EA77EF" w:rsidRDefault="00115426" w:rsidP="003472FF">
      <w:pPr>
        <w:rPr>
          <w:lang w:val="en-GB"/>
        </w:rPr>
      </w:pPr>
      <w:r>
        <w:rPr>
          <w:rFonts w:ascii="Arial" w:hAnsi="Arial"/>
          <w:lang w:eastAsia="zh-CN"/>
        </w:rPr>
        <w:t xml:space="preserve">Addressing resource blocks in narrowbands outside the system bandwidth will require some changes to the specification, including the DCI formats with increased number of bits to address the NB allocation for a given system bandwidth. Furthermore, it may lead to more a dynamic mixing of LTE-M and NR allocations, which in turn may have impacts on RAN4 requirements. </w:t>
      </w:r>
      <w:r w:rsidR="003472FF" w:rsidRPr="00EA77EF">
        <w:rPr>
          <w:rFonts w:ascii="Arial" w:hAnsi="Arial"/>
          <w:lang w:eastAsia="zh-CN"/>
        </w:rPr>
        <w:t xml:space="preserve"> </w:t>
      </w:r>
    </w:p>
    <w:p w14:paraId="1E6B52C9" w14:textId="3E74599C" w:rsidR="003472FF" w:rsidRDefault="003472FF" w:rsidP="00643214">
      <w:pPr>
        <w:pStyle w:val="BodyText"/>
        <w:ind w:left="1701" w:hanging="1701"/>
        <w:rPr>
          <w:b/>
        </w:rPr>
      </w:pPr>
      <w:r w:rsidRPr="003201FE">
        <w:rPr>
          <w:b/>
        </w:rPr>
        <w:t xml:space="preserve">Observation </w:t>
      </w:r>
      <w:r w:rsidR="001B15BB">
        <w:rPr>
          <w:b/>
        </w:rPr>
        <w:t>2</w:t>
      </w:r>
      <w:r>
        <w:rPr>
          <w:b/>
        </w:rPr>
        <w:tab/>
      </w:r>
      <w:r w:rsidR="00643214">
        <w:rPr>
          <w:b/>
        </w:rPr>
        <w:t>LTE-M transmission outside the LTE system bandwidth may</w:t>
      </w:r>
      <w:r>
        <w:rPr>
          <w:b/>
        </w:rPr>
        <w:t xml:space="preserve"> enhance the NR resource efficiency in coexistence with LTE-M by reducing overhead of</w:t>
      </w:r>
      <w:r w:rsidR="00115426">
        <w:rPr>
          <w:b/>
        </w:rPr>
        <w:t>, e.g.,</w:t>
      </w:r>
      <w:r>
        <w:rPr>
          <w:b/>
        </w:rPr>
        <w:t xml:space="preserve"> CRS and SIB1-RB frequency hopping</w:t>
      </w:r>
      <w:r w:rsidR="00643214">
        <w:rPr>
          <w:b/>
        </w:rPr>
        <w:t>. However, benefits and feasibility may require further RAN1 and RAN4 studies</w:t>
      </w:r>
      <w:r>
        <w:rPr>
          <w:b/>
        </w:rPr>
        <w:t>.</w:t>
      </w:r>
    </w:p>
    <w:p w14:paraId="1E6B52CB" w14:textId="316D448A" w:rsidR="003472FF" w:rsidRDefault="000C6498" w:rsidP="003472FF">
      <w:pPr>
        <w:pStyle w:val="Heading1"/>
        <w:jc w:val="both"/>
      </w:pPr>
      <w:r>
        <w:t>S</w:t>
      </w:r>
      <w:r w:rsidR="003472FF" w:rsidRPr="003453F9">
        <w:t>ystem bandwidth combinations in NR and LTE-M</w:t>
      </w:r>
    </w:p>
    <w:p w14:paraId="1E6B52CC" w14:textId="47EB2E7C" w:rsidR="003472FF" w:rsidRDefault="003472FF" w:rsidP="003472FF">
      <w:pPr>
        <w:pStyle w:val="Heading2"/>
        <w:jc w:val="both"/>
      </w:pPr>
      <w:r w:rsidRPr="008F2C08">
        <w:t>Subcarrier grid alignment</w:t>
      </w:r>
    </w:p>
    <w:p w14:paraId="1E6B52CD" w14:textId="437AF4FF" w:rsidR="003472FF" w:rsidRPr="00D940B7" w:rsidRDefault="003472FF" w:rsidP="003472FF">
      <w:pPr>
        <w:rPr>
          <w:rFonts w:ascii="Arial" w:hAnsi="Arial"/>
          <w:lang w:eastAsia="zh-CN"/>
        </w:rPr>
      </w:pPr>
      <w:r w:rsidRPr="00D940B7">
        <w:rPr>
          <w:rFonts w:ascii="Arial" w:hAnsi="Arial"/>
          <w:lang w:eastAsia="zh-CN"/>
        </w:rPr>
        <w:t xml:space="preserve">In LTE-M there is a subcarrier in the center of the DL system bandwidth called the DC subcarrier, as shown in </w:t>
      </w:r>
      <w:r w:rsidRPr="00D940B7">
        <w:rPr>
          <w:rFonts w:ascii="Arial" w:hAnsi="Arial"/>
          <w:lang w:eastAsia="zh-CN"/>
        </w:rPr>
        <w:fldChar w:fldCharType="begin"/>
      </w:r>
      <w:r w:rsidRPr="00D940B7">
        <w:rPr>
          <w:rFonts w:ascii="Arial" w:hAnsi="Arial"/>
          <w:lang w:eastAsia="zh-CN"/>
        </w:rPr>
        <w:instrText xml:space="preserve"> REF _Ref525745195 \h  \* MERGEFORMAT </w:instrText>
      </w:r>
      <w:r w:rsidRPr="00D940B7">
        <w:rPr>
          <w:rFonts w:ascii="Arial" w:hAnsi="Arial"/>
          <w:lang w:eastAsia="zh-CN"/>
        </w:rPr>
      </w:r>
      <w:r w:rsidRPr="00D940B7">
        <w:rPr>
          <w:rFonts w:ascii="Arial" w:hAnsi="Arial"/>
          <w:lang w:eastAsia="zh-CN"/>
        </w:rPr>
        <w:fldChar w:fldCharType="separate"/>
      </w:r>
      <w:r w:rsidR="009A6087" w:rsidRPr="009A6087">
        <w:rPr>
          <w:rFonts w:ascii="Arial" w:hAnsi="Arial"/>
          <w:lang w:eastAsia="zh-CN"/>
        </w:rPr>
        <w:t>Figure 3</w:t>
      </w:r>
      <w:r w:rsidRPr="00D940B7">
        <w:rPr>
          <w:rFonts w:ascii="Arial" w:hAnsi="Arial"/>
          <w:lang w:eastAsia="zh-CN"/>
        </w:rPr>
        <w:fldChar w:fldCharType="end"/>
      </w:r>
      <w:r w:rsidRPr="00D940B7">
        <w:rPr>
          <w:rFonts w:ascii="Arial" w:hAnsi="Arial"/>
          <w:lang w:eastAsia="zh-CN"/>
        </w:rPr>
        <w:t xml:space="preserve">. In this case, LTE-M carrier is placed on the DC subcarrier. </w:t>
      </w:r>
    </w:p>
    <w:p w14:paraId="1E6B52CE" w14:textId="77777777" w:rsidR="003472FF" w:rsidRPr="00D940B7" w:rsidRDefault="003472FF" w:rsidP="003472FF">
      <w:pPr>
        <w:rPr>
          <w:rFonts w:ascii="Arial" w:hAnsi="Arial"/>
          <w:lang w:eastAsia="zh-CN"/>
        </w:rPr>
      </w:pPr>
    </w:p>
    <w:p w14:paraId="1E6B52CF" w14:textId="77777777" w:rsidR="003472FF" w:rsidRPr="00D940B7" w:rsidRDefault="003472FF" w:rsidP="003472FF">
      <w:pPr>
        <w:rPr>
          <w:rFonts w:ascii="Arial" w:hAnsi="Arial"/>
          <w:lang w:eastAsia="zh-CN"/>
        </w:rPr>
      </w:pPr>
      <w:r w:rsidRPr="00D940B7">
        <w:rPr>
          <w:rFonts w:ascii="Arial" w:hAnsi="Arial"/>
          <w:noProof/>
          <w:lang w:eastAsia="zh-CN"/>
        </w:rPr>
        <w:drawing>
          <wp:inline distT="0" distB="0" distL="0" distR="0" wp14:anchorId="1E6B540A" wp14:editId="1E6B540B">
            <wp:extent cx="5760720" cy="11582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158240"/>
                    </a:xfrm>
                    <a:prstGeom prst="rect">
                      <a:avLst/>
                    </a:prstGeom>
                  </pic:spPr>
                </pic:pic>
              </a:graphicData>
            </a:graphic>
          </wp:inline>
        </w:drawing>
      </w:r>
    </w:p>
    <w:p w14:paraId="1E6B52D0" w14:textId="67E2553D" w:rsidR="003472FF" w:rsidRPr="00D940B7" w:rsidRDefault="003472FF" w:rsidP="003472FF">
      <w:pPr>
        <w:spacing w:before="120" w:after="120"/>
        <w:jc w:val="center"/>
        <w:rPr>
          <w:rFonts w:asciiTheme="minorBidi" w:hAnsiTheme="minorBidi" w:cstheme="minorBidi"/>
          <w:lang w:eastAsia="en-GB"/>
        </w:rPr>
      </w:pPr>
      <w:bookmarkStart w:id="4" w:name="_Ref525745195"/>
      <w:r w:rsidRPr="00D940B7">
        <w:rPr>
          <w:rFonts w:asciiTheme="minorBidi" w:hAnsiTheme="minorBidi" w:cstheme="minorBidi"/>
          <w:b/>
          <w:lang w:eastAsia="en-GB"/>
        </w:rPr>
        <w:t xml:space="preserve">Figure </w:t>
      </w:r>
      <w:r w:rsidRPr="00D940B7">
        <w:rPr>
          <w:rFonts w:asciiTheme="minorBidi" w:hAnsiTheme="minorBidi" w:cstheme="minorBidi"/>
          <w:b/>
          <w:lang w:eastAsia="en-GB"/>
        </w:rPr>
        <w:fldChar w:fldCharType="begin"/>
      </w:r>
      <w:r w:rsidRPr="00D940B7">
        <w:rPr>
          <w:rFonts w:asciiTheme="minorBidi" w:hAnsiTheme="minorBidi" w:cstheme="minorBidi"/>
          <w:b/>
          <w:lang w:eastAsia="en-GB"/>
        </w:rPr>
        <w:instrText xml:space="preserve"> SEQ Figure \* ARABIC </w:instrText>
      </w:r>
      <w:r w:rsidRPr="00D940B7">
        <w:rPr>
          <w:rFonts w:asciiTheme="minorBidi" w:hAnsiTheme="minorBidi" w:cstheme="minorBidi"/>
          <w:b/>
          <w:lang w:eastAsia="en-GB"/>
        </w:rPr>
        <w:fldChar w:fldCharType="separate"/>
      </w:r>
      <w:r w:rsidR="009A6087">
        <w:rPr>
          <w:rFonts w:asciiTheme="minorBidi" w:hAnsiTheme="minorBidi" w:cstheme="minorBidi"/>
          <w:b/>
          <w:noProof/>
          <w:lang w:eastAsia="en-GB"/>
        </w:rPr>
        <w:t>3</w:t>
      </w:r>
      <w:r w:rsidRPr="00D940B7">
        <w:rPr>
          <w:rFonts w:asciiTheme="minorBidi" w:hAnsiTheme="minorBidi" w:cstheme="minorBidi"/>
          <w:b/>
          <w:lang w:eastAsia="en-GB"/>
        </w:rPr>
        <w:fldChar w:fldCharType="end"/>
      </w:r>
      <w:bookmarkEnd w:id="4"/>
      <w:r w:rsidRPr="00D940B7">
        <w:rPr>
          <w:rFonts w:asciiTheme="minorBidi" w:hAnsiTheme="minorBidi" w:cstheme="minorBidi"/>
          <w:b/>
          <w:lang w:eastAsia="en-GB"/>
        </w:rPr>
        <w:t>: DC subcarrier in LTE-M. (an example of an even number of PRBs within the LTE carrier)</w:t>
      </w:r>
    </w:p>
    <w:p w14:paraId="1E6B52D1" w14:textId="77777777" w:rsidR="003472FF" w:rsidRPr="00D940B7" w:rsidRDefault="003472FF" w:rsidP="003472FF">
      <w:pPr>
        <w:rPr>
          <w:rFonts w:ascii="Arial" w:hAnsi="Arial"/>
          <w:lang w:eastAsia="zh-CN"/>
        </w:rPr>
      </w:pPr>
    </w:p>
    <w:p w14:paraId="1E6B52D2" w14:textId="77777777" w:rsidR="003472FF" w:rsidRPr="00D940B7" w:rsidRDefault="003472FF" w:rsidP="003472FF">
      <w:pPr>
        <w:rPr>
          <w:rFonts w:ascii="Arial" w:hAnsi="Arial"/>
          <w:lang w:eastAsia="zh-CN"/>
        </w:rPr>
      </w:pPr>
      <w:r w:rsidRPr="00D940B7">
        <w:rPr>
          <w:rFonts w:ascii="Arial" w:hAnsi="Arial"/>
          <w:lang w:eastAsia="zh-CN"/>
        </w:rPr>
        <w:lastRenderedPageBreak/>
        <w:t>Now, we find a condition under which NR and LTE-M subcarrier alignment in DL is achieved.</w:t>
      </w:r>
    </w:p>
    <w:p w14:paraId="1E6B52D3" w14:textId="77777777" w:rsidR="003472FF" w:rsidRPr="00D940B7" w:rsidRDefault="003472FF" w:rsidP="003472FF">
      <w:pPr>
        <w:jc w:val="both"/>
        <w:rPr>
          <w:rFonts w:ascii="Arial" w:hAnsi="Arial"/>
          <w:lang w:eastAsia="zh-CN"/>
        </w:rPr>
      </w:pPr>
      <w:r w:rsidRPr="00D940B7">
        <w:rPr>
          <w:rFonts w:ascii="Arial" w:hAnsi="Arial"/>
          <w:lang w:eastAsia="zh-CN"/>
        </w:rPr>
        <w:t xml:space="preserve">Let </w:t>
      </w:r>
      <w:r w:rsidRPr="00D940B7">
        <w:rPr>
          <w:rFonts w:ascii="Arial" w:hAnsi="Arial"/>
          <w:i/>
          <w:iCs/>
          <w:lang w:eastAsia="zh-CN"/>
        </w:rPr>
        <w:t>k</w:t>
      </w:r>
      <w:r w:rsidRPr="00D940B7">
        <w:rPr>
          <w:rFonts w:ascii="Arial" w:hAnsi="Arial"/>
          <w:lang w:eastAsia="zh-CN"/>
        </w:rPr>
        <w:t xml:space="preserve"> be an integer that represents the NR subcarrier index relative to NR channel raster (i.e., NR carrier). Clearly, the NR subcarriers are located at frequencies 100</w:t>
      </w:r>
      <w:r w:rsidRPr="00D940B7">
        <w:rPr>
          <w:rFonts w:ascii="Arial" w:hAnsi="Arial"/>
          <w:i/>
          <w:iCs/>
          <w:lang w:eastAsia="zh-CN"/>
        </w:rPr>
        <w:t>m+</w:t>
      </w:r>
      <w:r w:rsidRPr="00D940B7">
        <w:rPr>
          <w:rFonts w:ascii="Arial" w:hAnsi="Arial"/>
          <w:lang w:eastAsia="zh-CN"/>
        </w:rPr>
        <w:t>15</w:t>
      </w:r>
      <w:r w:rsidRPr="00D940B7">
        <w:rPr>
          <w:rFonts w:ascii="Arial" w:hAnsi="Arial"/>
          <w:i/>
          <w:iCs/>
          <w:lang w:eastAsia="zh-CN"/>
        </w:rPr>
        <w:t xml:space="preserve">k </w:t>
      </w:r>
      <w:r w:rsidRPr="00D940B7">
        <w:rPr>
          <w:rFonts w:ascii="Arial" w:hAnsi="Arial"/>
          <w:lang w:eastAsia="zh-CN"/>
        </w:rPr>
        <w:t xml:space="preserve">[kHz]. the possible locations for the LTE-M carrier can be given by </w:t>
      </w:r>
      <m:oMath>
        <m:r>
          <w:rPr>
            <w:rFonts w:ascii="Cambria Math" w:hAnsi="Cambria Math"/>
            <w:lang w:eastAsia="zh-CN"/>
          </w:rPr>
          <m:t>15k</m:t>
        </m:r>
      </m:oMath>
      <w:r w:rsidRPr="00D940B7">
        <w:rPr>
          <w:rFonts w:ascii="Arial" w:hAnsi="Arial"/>
          <w:lang w:eastAsia="zh-CN"/>
        </w:rPr>
        <w:t xml:space="preserve">.  </w:t>
      </w:r>
      <w:proofErr w:type="gramStart"/>
      <w:r w:rsidRPr="00D940B7">
        <w:rPr>
          <w:rFonts w:ascii="Arial" w:hAnsi="Arial"/>
          <w:lang w:eastAsia="zh-CN"/>
        </w:rPr>
        <w:t>Considering the fact that</w:t>
      </w:r>
      <w:proofErr w:type="gramEnd"/>
      <w:r w:rsidRPr="00D940B7">
        <w:rPr>
          <w:rFonts w:ascii="Arial" w:hAnsi="Arial"/>
          <w:lang w:eastAsia="zh-CN"/>
        </w:rPr>
        <w:t xml:space="preserve"> an LTE-M carrier (which is on the DC subcarrier) can be placed at 100</w:t>
      </w:r>
      <w:r w:rsidRPr="00D940B7">
        <w:rPr>
          <w:rFonts w:ascii="Arial" w:hAnsi="Arial"/>
          <w:i/>
          <w:iCs/>
          <w:lang w:eastAsia="zh-CN"/>
        </w:rPr>
        <w:t>n</w:t>
      </w:r>
      <w:r w:rsidRPr="00D940B7">
        <w:rPr>
          <w:rFonts w:ascii="Arial" w:hAnsi="Arial"/>
          <w:lang w:eastAsia="zh-CN"/>
        </w:rPr>
        <w:t xml:space="preserve"> kHz (</w:t>
      </w:r>
      <w:r w:rsidRPr="00D940B7">
        <w:rPr>
          <w:rFonts w:ascii="Arial" w:hAnsi="Arial"/>
          <w:i/>
          <w:iCs/>
          <w:lang w:eastAsia="zh-CN"/>
        </w:rPr>
        <w:t>n</w:t>
      </w:r>
      <w:r w:rsidRPr="00D940B7">
        <w:rPr>
          <w:rFonts w:ascii="Arial" w:hAnsi="Arial"/>
          <w:lang w:eastAsia="zh-CN"/>
        </w:rPr>
        <w:t xml:space="preserve"> is an integer), to achieve NR and LTE-M DL subcarrier grid alignment we should have:</w:t>
      </w:r>
    </w:p>
    <w:p w14:paraId="1E6B52D4" w14:textId="77777777" w:rsidR="003472FF" w:rsidRPr="00D940B7" w:rsidRDefault="003472FF" w:rsidP="003472FF">
      <w:pPr>
        <w:rPr>
          <w:rFonts w:ascii="Arial" w:hAnsi="Arial"/>
          <w:sz w:val="22"/>
          <w:lang w:eastAsia="zh-CN"/>
        </w:rPr>
      </w:pPr>
      <m:oMathPara>
        <m:oMath>
          <m:r>
            <w:rPr>
              <w:rFonts w:ascii="Cambria Math" w:hAnsi="Cambria Math"/>
              <w:sz w:val="22"/>
              <w:lang w:eastAsia="zh-CN"/>
            </w:rPr>
            <m:t xml:space="preserve">100m+15k=100n </m:t>
          </m:r>
        </m:oMath>
      </m:oMathPara>
    </w:p>
    <w:p w14:paraId="1E6B52D5" w14:textId="77777777" w:rsidR="003472FF" w:rsidRPr="00D940B7" w:rsidRDefault="003472FF" w:rsidP="003472FF">
      <w:pPr>
        <w:rPr>
          <w:rFonts w:ascii="Arial" w:hAnsi="Arial"/>
          <w:lang w:eastAsia="zh-CN"/>
        </w:rPr>
      </w:pPr>
      <w:r w:rsidRPr="00D940B7">
        <w:rPr>
          <w:rFonts w:ascii="Arial" w:hAnsi="Arial"/>
          <w:lang w:eastAsia="zh-CN"/>
        </w:rPr>
        <w:t xml:space="preserve">Let </w:t>
      </w:r>
      <w:r w:rsidRPr="00D940B7">
        <w:rPr>
          <w:rFonts w:ascii="Arial" w:hAnsi="Arial"/>
          <w:i/>
          <w:iCs/>
          <w:lang w:eastAsia="zh-CN"/>
        </w:rPr>
        <w:t>k</w:t>
      </w:r>
      <w:r w:rsidRPr="00D940B7">
        <w:rPr>
          <w:rFonts w:ascii="Arial" w:hAnsi="Arial"/>
          <w:i/>
          <w:iCs/>
          <w:vertAlign w:val="superscript"/>
          <w:lang w:eastAsia="zh-CN"/>
        </w:rPr>
        <w:t>*</w:t>
      </w:r>
      <w:r w:rsidRPr="00D940B7">
        <w:rPr>
          <w:rFonts w:ascii="Arial" w:hAnsi="Arial"/>
          <w:lang w:eastAsia="zh-CN"/>
        </w:rPr>
        <w:t xml:space="preserve"> be the index of an NR subcarrier on which LTE-M carrier can be placed. From the above equation, we see that </w:t>
      </w:r>
      <w:r w:rsidRPr="00D940B7">
        <w:rPr>
          <w:rFonts w:ascii="Arial" w:hAnsi="Arial"/>
          <w:i/>
          <w:iCs/>
          <w:lang w:eastAsia="zh-CN"/>
        </w:rPr>
        <w:t>k</w:t>
      </w:r>
      <w:r w:rsidRPr="00D940B7">
        <w:rPr>
          <w:rFonts w:ascii="Arial" w:hAnsi="Arial"/>
          <w:i/>
          <w:iCs/>
          <w:vertAlign w:val="superscript"/>
          <w:lang w:eastAsia="zh-CN"/>
        </w:rPr>
        <w:t>*</w:t>
      </w:r>
      <w:r w:rsidRPr="00D940B7">
        <w:rPr>
          <w:rFonts w:ascii="Arial" w:hAnsi="Arial"/>
          <w:i/>
          <w:iCs/>
          <w:lang w:eastAsia="zh-CN"/>
        </w:rPr>
        <w:t xml:space="preserve"> </w:t>
      </w:r>
      <w:r w:rsidRPr="00D940B7">
        <w:rPr>
          <w:rFonts w:ascii="Arial" w:hAnsi="Arial"/>
          <w:lang w:eastAsia="zh-CN"/>
        </w:rPr>
        <w:t xml:space="preserve">is in a set of all integer numbers generated by  </w:t>
      </w:r>
      <m:oMath>
        <m:f>
          <m:fPr>
            <m:ctrlPr>
              <w:rPr>
                <w:rFonts w:ascii="Cambria Math" w:hAnsi="Cambria Math"/>
                <w:i/>
                <w:lang w:eastAsia="zh-CN"/>
              </w:rPr>
            </m:ctrlPr>
          </m:fPr>
          <m:num>
            <m:r>
              <w:rPr>
                <w:rFonts w:ascii="Cambria Math" w:hAnsi="Cambria Math"/>
                <w:lang w:eastAsia="zh-CN"/>
              </w:rPr>
              <m:t>20m</m:t>
            </m:r>
          </m:num>
          <m:den>
            <m:r>
              <w:rPr>
                <w:rFonts w:ascii="Cambria Math" w:hAnsi="Cambria Math"/>
                <w:lang w:eastAsia="zh-CN"/>
              </w:rPr>
              <m:t>3</m:t>
            </m:r>
          </m:den>
        </m:f>
      </m:oMath>
      <w:r w:rsidRPr="00D940B7">
        <w:rPr>
          <w:rFonts w:ascii="Arial" w:hAnsi="Arial"/>
          <w:lang w:eastAsia="zh-CN"/>
        </w:rPr>
        <w:t xml:space="preserve"> which are given by:</w:t>
      </w:r>
    </w:p>
    <w:p w14:paraId="1E6B52D6" w14:textId="77777777" w:rsidR="003472FF" w:rsidRPr="00D940B7" w:rsidRDefault="003472FF" w:rsidP="003472FF">
      <w:pPr>
        <w:jc w:val="center"/>
        <w:rPr>
          <w:rFonts w:ascii="Arial" w:hAnsi="Arial"/>
          <w:lang w:eastAsia="zh-CN"/>
        </w:rPr>
      </w:pPr>
      <m:oMathPara>
        <m:oMath>
          <m:r>
            <m:rPr>
              <m:sty m:val="p"/>
            </m:rPr>
            <w:rPr>
              <w:rFonts w:ascii="Cambria Math" w:hAnsi="Cambria Math"/>
              <w:lang w:eastAsia="zh-CN"/>
            </w:rPr>
            <w:br/>
          </m:r>
          <m:sSup>
            <m:sSupPr>
              <m:ctrlPr>
                <w:rPr>
                  <w:rFonts w:ascii="Cambria Math" w:hAnsi="Cambria Math"/>
                  <w:i/>
                  <w:iCs/>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vertAlign w:val="superscript"/>
              <w:lang w:eastAsia="zh-CN"/>
            </w:rPr>
            <m:t xml:space="preserve"> ∈ </m:t>
          </m:r>
          <m:d>
            <m:dPr>
              <m:begChr m:val="{"/>
              <m:endChr m:val="}"/>
              <m:ctrlPr>
                <w:rPr>
                  <w:rFonts w:ascii="Cambria Math" w:hAnsi="Cambria Math"/>
                  <w:i/>
                  <w:iCs/>
                  <w:vertAlign w:val="superscript"/>
                  <w:lang w:eastAsia="zh-CN"/>
                </w:rPr>
              </m:ctrlPr>
            </m:dPr>
            <m:e>
              <m:r>
                <w:rPr>
                  <w:rFonts w:ascii="Cambria Math" w:hAnsi="Cambria Math"/>
                  <w:vertAlign w:val="superscript"/>
                  <w:lang w:eastAsia="zh-CN"/>
                </w:rPr>
                <m:t>…</m:t>
              </m:r>
              <m:r>
                <m:rPr>
                  <m:sty m:val="p"/>
                </m:rPr>
                <w:rPr>
                  <w:rFonts w:ascii="Cambria Math" w:hAnsi="Cambria Math"/>
                  <w:lang w:eastAsia="zh-CN"/>
                </w:rPr>
                <m:t>,-60, -40, -20, 0, 20, 40, 60, …</m:t>
              </m:r>
            </m:e>
          </m:d>
          <m:r>
            <w:rPr>
              <w:rFonts w:ascii="Cambria Math" w:hAnsi="Cambria Math"/>
              <w:lang w:eastAsia="zh-CN"/>
            </w:rPr>
            <m:t xml:space="preserve"> </m:t>
          </m:r>
        </m:oMath>
      </m:oMathPara>
      <w:r w:rsidRPr="00D940B7">
        <w:rPr>
          <w:rFonts w:ascii="Arial" w:hAnsi="Arial"/>
          <w:lang w:eastAsia="zh-CN"/>
        </w:rPr>
        <w:tab/>
      </w:r>
      <w:r w:rsidRPr="00D940B7">
        <w:rPr>
          <w:rFonts w:ascii="Arial" w:hAnsi="Arial"/>
          <w:lang w:eastAsia="zh-CN"/>
        </w:rPr>
        <w:tab/>
      </w:r>
    </w:p>
    <w:p w14:paraId="1E6B52D7" w14:textId="77777777" w:rsidR="003472FF" w:rsidRDefault="003472FF" w:rsidP="003472FF"/>
    <w:p w14:paraId="1E6B52D8" w14:textId="77777777" w:rsidR="003472FF" w:rsidRPr="0072708F" w:rsidRDefault="003472FF" w:rsidP="003472FF">
      <w:pPr>
        <w:rPr>
          <w:rFonts w:ascii="Arial" w:hAnsi="Arial"/>
          <w:lang w:eastAsia="zh-CN"/>
        </w:rPr>
      </w:pPr>
      <w:r>
        <w:rPr>
          <w:rFonts w:ascii="Arial" w:hAnsi="Arial"/>
          <w:lang w:eastAsia="zh-CN"/>
        </w:rPr>
        <w:t>Hence, we can satisfy subcarrier orthogonality and raster requirement by placing the LTE-M carrier center on the following frequencies, relative to NR channel raster:</w:t>
      </w:r>
    </w:p>
    <w:p w14:paraId="1E6B52D9" w14:textId="77777777" w:rsidR="003472FF" w:rsidRPr="0072708F" w:rsidRDefault="00DA505B" w:rsidP="003472FF">
      <m:oMathPara>
        <m:oMath>
          <m:sSub>
            <m:sSubPr>
              <m:ctrlPr>
                <w:rPr>
                  <w:rFonts w:ascii="Cambria Math" w:hAnsi="Cambria Math"/>
                  <w:i/>
                </w:rPr>
              </m:ctrlPr>
            </m:sSubPr>
            <m:e>
              <m:r>
                <w:rPr>
                  <w:rFonts w:ascii="Cambria Math" w:hAnsi="Cambria Math"/>
                </w:rPr>
                <m:t>F</m:t>
              </m:r>
            </m:e>
            <m:sub>
              <m:r>
                <w:rPr>
                  <w:rFonts w:ascii="Cambria Math" w:hAnsi="Cambria Math"/>
                </w:rPr>
                <m:t>ltem</m:t>
              </m:r>
            </m:sub>
          </m:sSub>
          <m:r>
            <w:rPr>
              <w:rFonts w:ascii="Cambria Math" w:hAnsi="Cambria Math"/>
            </w:rPr>
            <m:t xml:space="preserve">=300r,    </m:t>
          </m:r>
          <m:d>
            <m:dPr>
              <m:begChr m:val="["/>
              <m:endChr m:val="]"/>
              <m:ctrlPr>
                <w:rPr>
                  <w:rFonts w:ascii="Cambria Math" w:hAnsi="Cambria Math"/>
                  <w:i/>
                </w:rPr>
              </m:ctrlPr>
            </m:dPr>
            <m:e>
              <m:r>
                <w:rPr>
                  <w:rFonts w:ascii="Cambria Math" w:hAnsi="Cambria Math"/>
                </w:rPr>
                <m:t>kHz</m:t>
              </m:r>
            </m:e>
          </m:d>
        </m:oMath>
      </m:oMathPara>
    </w:p>
    <w:p w14:paraId="1E6B52DA" w14:textId="05823E49" w:rsidR="003472FF" w:rsidRPr="0072708F" w:rsidRDefault="003472FF" w:rsidP="003472FF">
      <w:pPr>
        <w:rPr>
          <w:rFonts w:ascii="Arial" w:hAnsi="Arial"/>
          <w:lang w:eastAsia="zh-CN"/>
        </w:rPr>
      </w:pPr>
      <w:r>
        <w:rPr>
          <w:rFonts w:ascii="Arial" w:hAnsi="Arial"/>
          <w:lang w:eastAsia="zh-CN"/>
        </w:rPr>
        <w:t>where</w:t>
      </w:r>
      <w:r w:rsidRPr="00D940B7">
        <w:rPr>
          <w:rFonts w:ascii="Arial" w:hAnsi="Arial"/>
          <w:iCs/>
          <w:lang w:eastAsia="zh-CN"/>
        </w:rPr>
        <w:t xml:space="preserve"> </w:t>
      </w:r>
      <m:oMath>
        <m:r>
          <w:rPr>
            <w:rFonts w:ascii="Cambria Math" w:hAnsi="Cambria Math"/>
            <w:lang w:eastAsia="zh-CN"/>
          </w:rPr>
          <m:t>r</m:t>
        </m:r>
      </m:oMath>
      <w:r w:rsidRPr="00D940B7">
        <w:rPr>
          <w:rFonts w:ascii="Arial" w:hAnsi="Arial"/>
          <w:i/>
          <w:lang w:eastAsia="zh-CN"/>
        </w:rPr>
        <w:t xml:space="preserve"> </w:t>
      </w:r>
      <w:r w:rsidRPr="00D940B7">
        <w:rPr>
          <w:rFonts w:ascii="Arial" w:hAnsi="Arial"/>
          <w:iCs/>
          <w:lang w:eastAsia="zh-CN"/>
        </w:rPr>
        <w:t xml:space="preserve"> is an integer</w:t>
      </w:r>
      <w:r>
        <w:rPr>
          <w:rFonts w:ascii="Arial" w:hAnsi="Arial"/>
          <w:iCs/>
          <w:lang w:eastAsia="zh-CN"/>
        </w:rPr>
        <w:t>.</w:t>
      </w:r>
      <w:r w:rsidR="00256572">
        <w:rPr>
          <w:rFonts w:ascii="Arial" w:hAnsi="Arial"/>
          <w:iCs/>
          <w:lang w:eastAsia="zh-CN"/>
        </w:rPr>
        <w:br/>
      </w:r>
    </w:p>
    <w:p w14:paraId="1E6B52DB" w14:textId="77777777" w:rsidR="003472FF" w:rsidRDefault="003472FF" w:rsidP="003472FF">
      <w:pPr>
        <w:pStyle w:val="Heading2"/>
        <w:jc w:val="both"/>
      </w:pPr>
      <w:r w:rsidRPr="00093510">
        <w:t>Avoiding overlap between LTE-M and NR SSB</w:t>
      </w:r>
    </w:p>
    <w:p w14:paraId="1E6B52DC" w14:textId="77777777" w:rsidR="003472FF" w:rsidRPr="005874A0" w:rsidRDefault="003472FF" w:rsidP="003472FF">
      <w:pPr>
        <w:jc w:val="both"/>
        <w:rPr>
          <w:rFonts w:ascii="Arial" w:hAnsi="Arial" w:cs="Arial"/>
          <w:lang w:eastAsia="zh-CN"/>
        </w:rPr>
      </w:pPr>
      <w:r w:rsidRPr="005874A0">
        <w:rPr>
          <w:rFonts w:ascii="Arial" w:hAnsi="Arial" w:cs="Arial"/>
          <w:lang w:eastAsia="zh-CN"/>
        </w:rPr>
        <w:t xml:space="preserve">In NR, the </w:t>
      </w:r>
      <w:r>
        <w:rPr>
          <w:rFonts w:ascii="Arial" w:hAnsi="Arial" w:cs="Arial"/>
          <w:color w:val="000000"/>
          <w:shd w:val="clear" w:color="auto" w:fill="FFFFFF"/>
        </w:rPr>
        <w:t>S</w:t>
      </w:r>
      <w:r w:rsidRPr="005874A0">
        <w:rPr>
          <w:rFonts w:ascii="Arial" w:hAnsi="Arial" w:cs="Arial"/>
          <w:color w:val="000000"/>
          <w:shd w:val="clear" w:color="auto" w:fill="FFFFFF"/>
        </w:rPr>
        <w:t>ynchronization Signal Block</w:t>
      </w:r>
      <w:r w:rsidRPr="005874A0">
        <w:rPr>
          <w:rFonts w:ascii="Arial" w:hAnsi="Arial" w:cs="Arial"/>
          <w:lang w:eastAsia="zh-CN"/>
        </w:rPr>
        <w:t xml:space="preserve"> (</w:t>
      </w:r>
      <w:r>
        <w:rPr>
          <w:rFonts w:ascii="Arial" w:hAnsi="Arial" w:cs="Arial"/>
          <w:lang w:eastAsia="zh-CN"/>
        </w:rPr>
        <w:t xml:space="preserve">SS block or </w:t>
      </w:r>
      <w:r w:rsidRPr="005874A0">
        <w:rPr>
          <w:rFonts w:ascii="Arial" w:hAnsi="Arial" w:cs="Arial"/>
          <w:lang w:eastAsia="zh-CN"/>
        </w:rPr>
        <w:t>SSB) consists of synchronization signals (PSS and SSS) and PBCH. Time synchronization and frequency synchronizations are done using PSS and SSS. Also, PBCH carries basic system information such as master information block (MIB) and determines essential parameters for initial access of the cell including the downlink system bandwidth, and the system frame number.</w:t>
      </w:r>
    </w:p>
    <w:p w14:paraId="1E6B52DD" w14:textId="36126B9E" w:rsidR="003472FF" w:rsidRDefault="003472FF" w:rsidP="003472FF">
      <w:pPr>
        <w:rPr>
          <w:rFonts w:ascii="Arial" w:hAnsi="Arial" w:cs="Arial"/>
          <w:lang w:eastAsia="zh-CN"/>
        </w:rPr>
      </w:pPr>
      <w:r w:rsidRPr="005874A0">
        <w:rPr>
          <w:rFonts w:ascii="Arial" w:hAnsi="Arial" w:cs="Arial"/>
          <w:lang w:eastAsia="zh-CN"/>
        </w:rPr>
        <w:t>In frequency domain, one SSB block occupies 20 contiguous resource blocks which is equivalent to 240 subcarriers. In time domain, one SSB block spans over 4 OFDM symbols. Amon</w:t>
      </w:r>
      <w:r>
        <w:rPr>
          <w:rFonts w:ascii="Arial" w:hAnsi="Arial" w:cs="Arial"/>
          <w:lang w:eastAsia="zh-CN"/>
        </w:rPr>
        <w:t>g the four</w:t>
      </w:r>
      <w:r w:rsidRPr="005874A0">
        <w:rPr>
          <w:rFonts w:ascii="Arial" w:hAnsi="Arial" w:cs="Arial"/>
          <w:lang w:eastAsia="zh-CN"/>
        </w:rPr>
        <w:t xml:space="preserve"> symbols, one symbol is for PSS, one symbol is for SSS, and 2 symbols are for PBCH. </w:t>
      </w:r>
      <w:r w:rsidRPr="005874A0">
        <w:rPr>
          <w:rFonts w:ascii="Arial" w:hAnsi="Arial" w:cs="Arial"/>
          <w:lang w:eastAsia="zh-CN"/>
        </w:rPr>
        <w:fldChar w:fldCharType="begin"/>
      </w:r>
      <w:r w:rsidRPr="005874A0">
        <w:rPr>
          <w:rFonts w:ascii="Arial" w:hAnsi="Arial" w:cs="Arial"/>
          <w:lang w:eastAsia="zh-CN"/>
        </w:rPr>
        <w:instrText xml:space="preserve"> REF _Ref527646860 \h  \* MERGEFORMAT </w:instrText>
      </w:r>
      <w:r w:rsidRPr="005874A0">
        <w:rPr>
          <w:rFonts w:ascii="Arial" w:hAnsi="Arial" w:cs="Arial"/>
          <w:lang w:eastAsia="zh-CN"/>
        </w:rPr>
      </w:r>
      <w:r w:rsidRPr="005874A0">
        <w:rPr>
          <w:rFonts w:ascii="Arial" w:hAnsi="Arial" w:cs="Arial"/>
          <w:lang w:eastAsia="zh-CN"/>
        </w:rPr>
        <w:fldChar w:fldCharType="separate"/>
      </w:r>
      <w:r w:rsidR="009A6087" w:rsidRPr="009A6087">
        <w:rPr>
          <w:rFonts w:ascii="Arial" w:hAnsi="Arial" w:cs="Arial"/>
          <w:lang w:eastAsia="zh-CN"/>
        </w:rPr>
        <w:t>Figure 4</w:t>
      </w:r>
      <w:r w:rsidRPr="005874A0">
        <w:rPr>
          <w:rFonts w:ascii="Arial" w:hAnsi="Arial" w:cs="Arial"/>
          <w:lang w:eastAsia="zh-CN"/>
        </w:rPr>
        <w:fldChar w:fldCharType="end"/>
      </w:r>
      <w:r w:rsidRPr="005874A0">
        <w:rPr>
          <w:rFonts w:ascii="Arial" w:hAnsi="Arial" w:cs="Arial"/>
          <w:lang w:eastAsia="zh-CN"/>
        </w:rPr>
        <w:t xml:space="preserve"> illustrates the time and frequency structure of the NR SSB block.</w:t>
      </w:r>
      <w:r>
        <w:rPr>
          <w:rFonts w:ascii="Arial" w:hAnsi="Arial" w:cs="Arial"/>
          <w:lang w:eastAsia="zh-CN"/>
        </w:rPr>
        <w:t xml:space="preserve"> </w:t>
      </w:r>
    </w:p>
    <w:p w14:paraId="1E6B52DE" w14:textId="139A1AA9" w:rsidR="003472FF" w:rsidRDefault="003472FF" w:rsidP="003472FF">
      <w:pPr>
        <w:rPr>
          <w:rFonts w:ascii="Arial" w:hAnsi="Arial" w:cs="Arial"/>
          <w:lang w:eastAsia="zh-CN"/>
        </w:rPr>
      </w:pPr>
      <w:r w:rsidRPr="00294273">
        <w:rPr>
          <w:rFonts w:ascii="Arial" w:hAnsi="Arial" w:cs="Arial"/>
          <w:lang w:eastAsia="zh-CN"/>
        </w:rPr>
        <w:t xml:space="preserve">To support initial access and beam management, NR supports SS burst set which consists of multiple SS blocks </w:t>
      </w:r>
      <w:r>
        <w:rPr>
          <w:rFonts w:ascii="Arial" w:hAnsi="Arial" w:cs="Arial"/>
          <w:lang w:eastAsia="zh-CN"/>
        </w:rPr>
        <w:t xml:space="preserve">confined within a 5 </w:t>
      </w:r>
      <w:proofErr w:type="spellStart"/>
      <w:r>
        <w:rPr>
          <w:rFonts w:ascii="Arial" w:hAnsi="Arial" w:cs="Arial"/>
          <w:lang w:eastAsia="zh-CN"/>
        </w:rPr>
        <w:t>ms</w:t>
      </w:r>
      <w:proofErr w:type="spellEnd"/>
      <w:r>
        <w:rPr>
          <w:rFonts w:ascii="Arial" w:hAnsi="Arial" w:cs="Arial"/>
          <w:lang w:eastAsia="zh-CN"/>
        </w:rPr>
        <w:t xml:space="preserve"> window. Depending on the </w:t>
      </w:r>
      <w:r w:rsidR="00CB61E2">
        <w:rPr>
          <w:rFonts w:ascii="Arial" w:hAnsi="Arial" w:cs="Arial"/>
          <w:lang w:eastAsia="zh-CN"/>
        </w:rPr>
        <w:t>NR configuration</w:t>
      </w:r>
      <w:r>
        <w:rPr>
          <w:rFonts w:ascii="Arial" w:hAnsi="Arial" w:cs="Arial"/>
          <w:lang w:eastAsia="zh-CN"/>
        </w:rPr>
        <w:t>, up to 64 SS blocks can be transmitted within a SS burst set.</w:t>
      </w:r>
    </w:p>
    <w:p w14:paraId="1E6B52DF" w14:textId="77777777" w:rsidR="003472FF" w:rsidRPr="00294273" w:rsidRDefault="003472FF" w:rsidP="003472FF">
      <w:pPr>
        <w:rPr>
          <w:rFonts w:ascii="Arial" w:hAnsi="Arial" w:cs="Arial"/>
          <w:lang w:eastAsia="zh-CN"/>
        </w:rPr>
      </w:pPr>
      <w:r>
        <w:rPr>
          <w:rFonts w:ascii="Arial" w:hAnsi="Arial" w:cs="Arial"/>
          <w:lang w:eastAsia="zh-CN"/>
        </w:rPr>
        <w:t>The possible locations of SSB within an NR carrier can be identified based on the synchronization raster.</w:t>
      </w:r>
    </w:p>
    <w:p w14:paraId="1E6B52E0" w14:textId="77777777" w:rsidR="003472FF" w:rsidRDefault="003472FF" w:rsidP="003472FF">
      <w:pPr>
        <w:rPr>
          <w:rFonts w:ascii="Arial" w:hAnsi="Arial"/>
          <w:lang w:eastAsia="zh-CN"/>
        </w:rPr>
      </w:pPr>
    </w:p>
    <w:p w14:paraId="1E6B52E1" w14:textId="77777777" w:rsidR="003472FF" w:rsidRDefault="003472FF" w:rsidP="003472FF">
      <w:pPr>
        <w:pStyle w:val="BodyText"/>
        <w:keepNext/>
        <w:ind w:left="1701" w:hanging="1701"/>
        <w:jc w:val="center"/>
      </w:pPr>
      <w:r>
        <w:rPr>
          <w:noProof/>
        </w:rPr>
        <w:lastRenderedPageBreak/>
        <w:drawing>
          <wp:inline distT="0" distB="0" distL="0" distR="0" wp14:anchorId="1E6B540C" wp14:editId="1E6B540D">
            <wp:extent cx="4717585" cy="286021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1164" cy="2868442"/>
                    </a:xfrm>
                    <a:prstGeom prst="rect">
                      <a:avLst/>
                    </a:prstGeom>
                  </pic:spPr>
                </pic:pic>
              </a:graphicData>
            </a:graphic>
          </wp:inline>
        </w:drawing>
      </w:r>
    </w:p>
    <w:p w14:paraId="1E6B52E2" w14:textId="207E6358" w:rsidR="003472FF" w:rsidRDefault="003472FF" w:rsidP="003472FF">
      <w:pPr>
        <w:pStyle w:val="Caption"/>
        <w:jc w:val="center"/>
      </w:pPr>
      <w:bookmarkStart w:id="5" w:name="_Ref527646860"/>
      <w:r>
        <w:t xml:space="preserve">Figure </w:t>
      </w:r>
      <w:r>
        <w:rPr>
          <w:noProof/>
        </w:rPr>
        <w:fldChar w:fldCharType="begin"/>
      </w:r>
      <w:r>
        <w:rPr>
          <w:noProof/>
        </w:rPr>
        <w:instrText xml:space="preserve"> SEQ Figure \* ARABIC </w:instrText>
      </w:r>
      <w:r>
        <w:rPr>
          <w:noProof/>
        </w:rPr>
        <w:fldChar w:fldCharType="separate"/>
      </w:r>
      <w:r w:rsidR="009A6087">
        <w:rPr>
          <w:noProof/>
        </w:rPr>
        <w:t>4</w:t>
      </w:r>
      <w:r>
        <w:rPr>
          <w:noProof/>
        </w:rPr>
        <w:fldChar w:fldCharType="end"/>
      </w:r>
      <w:bookmarkEnd w:id="5"/>
      <w:r>
        <w:t>: SSB block structure in NR.</w:t>
      </w:r>
    </w:p>
    <w:p w14:paraId="1E6B52E3" w14:textId="77777777" w:rsidR="003472FF" w:rsidRDefault="003472FF" w:rsidP="003472FF">
      <w:pPr>
        <w:rPr>
          <w:lang w:eastAsia="en-GB"/>
        </w:rPr>
      </w:pPr>
    </w:p>
    <w:p w14:paraId="1E6B52E4" w14:textId="6E3859AC" w:rsidR="003472FF" w:rsidRDefault="003472FF" w:rsidP="003472FF">
      <w:pPr>
        <w:pStyle w:val="BodyText"/>
      </w:pPr>
      <w:r>
        <w:t>In the following, given the location NR SSB, we determine the possible positions of an LTE-M carrier that the LTE-M resource block does not overlap with the NR SSB.</w:t>
      </w:r>
    </w:p>
    <w:p w14:paraId="1E6B52E5" w14:textId="6D9CE359" w:rsidR="003472FF" w:rsidRDefault="003472FF" w:rsidP="003472FF">
      <w:pPr>
        <w:pStyle w:val="BodyText"/>
        <w:jc w:val="left"/>
      </w:pPr>
      <w:r>
        <w:t xml:space="preserve">According to </w:t>
      </w:r>
      <w:r>
        <w:fldChar w:fldCharType="begin"/>
      </w:r>
      <w:r>
        <w:instrText xml:space="preserve"> REF _Ref528160479 \r \h </w:instrText>
      </w:r>
      <w:r>
        <w:fldChar w:fldCharType="separate"/>
      </w:r>
      <w:r w:rsidR="009A6087">
        <w:t>[2]</w:t>
      </w:r>
      <w:r>
        <w:fldChar w:fldCharType="end"/>
      </w:r>
      <w:r>
        <w:t>, for below 3 GHz NR frequency bands, the synchronization raster is located on the following frequencies:</w:t>
      </w:r>
    </w:p>
    <w:p w14:paraId="1E6B52E6" w14:textId="77777777" w:rsidR="003472FF" w:rsidRDefault="003472FF" w:rsidP="003472FF">
      <w:pPr>
        <w:pStyle w:val="BodyText"/>
        <w:ind w:left="1701" w:hanging="1701"/>
      </w:pPr>
    </w:p>
    <w:p w14:paraId="1E6B52E7" w14:textId="77777777" w:rsidR="003472FF" w:rsidRPr="00FE55B4" w:rsidRDefault="003472FF" w:rsidP="003472FF">
      <w:pPr>
        <w:pStyle w:val="BodyText"/>
        <w:rPr>
          <w:sz w:val="22"/>
        </w:rPr>
      </w:pPr>
      <m:oMathPara>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m:oMathPara>
    </w:p>
    <w:p w14:paraId="1E6B52E8" w14:textId="00371CC1" w:rsidR="003472FF" w:rsidRDefault="00CB61E2" w:rsidP="003472FF">
      <w:pPr>
        <w:pStyle w:val="BodyText"/>
        <w:rPr>
          <w:iCs/>
        </w:rPr>
      </w:pPr>
      <w:r>
        <w:rPr>
          <w:iCs/>
        </w:rPr>
        <w:br/>
      </w:r>
      <w:r w:rsidR="003472FF">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sidR="003472FF">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sidR="003472FF">
        <w:rPr>
          <w:iCs/>
        </w:rPr>
        <w:t xml:space="preserve">.  </w:t>
      </w:r>
    </w:p>
    <w:p w14:paraId="1E6B52E9" w14:textId="77777777" w:rsidR="003472FF" w:rsidRDefault="003472FF" w:rsidP="003472FF">
      <w:pPr>
        <w:pStyle w:val="BodyText"/>
      </w:pPr>
    </w:p>
    <w:p w14:paraId="1E6B52EA" w14:textId="30CC89BC" w:rsidR="003472FF" w:rsidRDefault="003472FF" w:rsidP="003472FF">
      <w:pPr>
        <w:pStyle w:val="BodyText"/>
      </w:pPr>
      <w:r>
        <w:t xml:space="preserve">Also, </w:t>
      </w: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is located on the first subcarrier of the RB number 10 of the SSB block (which corresponds to 11</w:t>
      </w:r>
      <w:proofErr w:type="gramStart"/>
      <w:r w:rsidRPr="009C56D8">
        <w:rPr>
          <w:vertAlign w:val="superscript"/>
        </w:rPr>
        <w:t>th</w:t>
      </w:r>
      <w:r>
        <w:t xml:space="preserve"> </w:t>
      </w:r>
      <w:r w:rsidR="00CA77F2">
        <w:t xml:space="preserve"> </w:t>
      </w:r>
      <w:r>
        <w:t>RB</w:t>
      </w:r>
      <w:proofErr w:type="gramEnd"/>
      <w:r>
        <w:t xml:space="preserve"> of the SSB block). </w:t>
      </w:r>
    </w:p>
    <w:p w14:paraId="1E6B52EB" w14:textId="0A4EC925" w:rsidR="003472FF" w:rsidRDefault="003472FF" w:rsidP="003472FF">
      <w:pPr>
        <w:pStyle w:val="BodyText"/>
      </w:pPr>
      <w:r>
        <w:t xml:space="preserve">Therefore, the minimum and maximum frequencies of the SSB (i.e., SSB edges), based on </w:t>
      </w:r>
      <w:r>
        <w:fldChar w:fldCharType="begin"/>
      </w:r>
      <w:r>
        <w:instrText xml:space="preserve"> REF _Ref527988189 \h </w:instrText>
      </w:r>
      <w:r>
        <w:fldChar w:fldCharType="separate"/>
      </w:r>
      <w:r w:rsidR="009A6087">
        <w:t xml:space="preserve">Figure </w:t>
      </w:r>
      <w:r w:rsidR="009A6087">
        <w:rPr>
          <w:noProof/>
        </w:rPr>
        <w:t>5</w:t>
      </w:r>
      <w:r>
        <w:fldChar w:fldCharType="end"/>
      </w:r>
      <w:r>
        <w:t>, are:</w:t>
      </w:r>
    </w:p>
    <w:p w14:paraId="1E6B52EC" w14:textId="77777777" w:rsidR="003472FF" w:rsidRDefault="003472FF" w:rsidP="003472FF">
      <w:pPr>
        <w:pStyle w:val="BodyText"/>
      </w:pPr>
    </w:p>
    <w:p w14:paraId="1E6B52ED" w14:textId="77777777" w:rsidR="003472FF" w:rsidRPr="00FE55B4" w:rsidRDefault="00DA505B" w:rsidP="003472FF">
      <w:pPr>
        <w:pStyle w:val="BodyText"/>
        <w:rPr>
          <w:sz w:val="22"/>
        </w:rPr>
      </w:pPr>
      <m:oMathPara>
        <m:oMathParaPr>
          <m:jc m:val="center"/>
        </m:oMathPara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m:oMathPara>
    </w:p>
    <w:p w14:paraId="1E6B52EE" w14:textId="77777777" w:rsidR="003472FF" w:rsidRPr="00FE55B4" w:rsidRDefault="00DA505B" w:rsidP="003472FF">
      <w:pPr>
        <w:pStyle w:val="BodyText"/>
        <w:rPr>
          <w:sz w:val="22"/>
        </w:rPr>
      </w:pPr>
      <m:oMathPara>
        <m:oMathParaPr>
          <m:jc m:val="center"/>
        </m:oMathPara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m:oMathPara>
    </w:p>
    <w:p w14:paraId="1E6B52EF" w14:textId="77777777" w:rsidR="003472FF" w:rsidRPr="0007340B" w:rsidRDefault="003472FF" w:rsidP="003472FF">
      <w:pPr>
        <w:pStyle w:val="BodyText"/>
      </w:pPr>
    </w:p>
    <w:p w14:paraId="1E6B52F0" w14:textId="267C4036" w:rsidR="003472FF" w:rsidRDefault="003472FF" w:rsidP="003472FF">
      <w:pPr>
        <w:pStyle w:val="BodyText"/>
      </w:pPr>
      <w:r>
        <w:t>Note that each RB consists of 12 subcarriers which is equivalent to 180 kHz.</w:t>
      </w:r>
    </w:p>
    <w:p w14:paraId="07B831E9" w14:textId="77777777" w:rsidR="007A1A49" w:rsidRDefault="007A1A49" w:rsidP="003472FF">
      <w:pPr>
        <w:pStyle w:val="BodyText"/>
      </w:pPr>
    </w:p>
    <w:p w14:paraId="1E6B52F1" w14:textId="77777777" w:rsidR="003472FF" w:rsidRDefault="003472FF" w:rsidP="003472FF">
      <w:pPr>
        <w:pStyle w:val="BodyText"/>
        <w:keepNext/>
        <w:jc w:val="center"/>
      </w:pPr>
      <w:r>
        <w:rPr>
          <w:noProof/>
        </w:rPr>
        <w:drawing>
          <wp:inline distT="0" distB="0" distL="0" distR="0" wp14:anchorId="1E6B540E" wp14:editId="1E6B540F">
            <wp:extent cx="5339705" cy="15128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1063" cy="1518940"/>
                    </a:xfrm>
                    <a:prstGeom prst="rect">
                      <a:avLst/>
                    </a:prstGeom>
                  </pic:spPr>
                </pic:pic>
              </a:graphicData>
            </a:graphic>
          </wp:inline>
        </w:drawing>
      </w:r>
    </w:p>
    <w:p w14:paraId="1E6B52F2" w14:textId="5E4532FB" w:rsidR="003472FF" w:rsidRDefault="003472FF" w:rsidP="003472FF">
      <w:pPr>
        <w:pStyle w:val="Caption"/>
        <w:jc w:val="center"/>
      </w:pPr>
      <w:bookmarkStart w:id="6" w:name="_Ref527988189"/>
      <w:r>
        <w:t xml:space="preserve">Figure </w:t>
      </w:r>
      <w:r>
        <w:rPr>
          <w:noProof/>
        </w:rPr>
        <w:fldChar w:fldCharType="begin"/>
      </w:r>
      <w:r>
        <w:rPr>
          <w:noProof/>
        </w:rPr>
        <w:instrText xml:space="preserve"> SEQ Figure \* ARABIC </w:instrText>
      </w:r>
      <w:r>
        <w:rPr>
          <w:noProof/>
        </w:rPr>
        <w:fldChar w:fldCharType="separate"/>
      </w:r>
      <w:r w:rsidR="009A6087">
        <w:rPr>
          <w:noProof/>
        </w:rPr>
        <w:t>5</w:t>
      </w:r>
      <w:r>
        <w:rPr>
          <w:noProof/>
        </w:rPr>
        <w:fldChar w:fldCharType="end"/>
      </w:r>
      <w:bookmarkEnd w:id="6"/>
      <w:r>
        <w:t>: Position of SS</w:t>
      </w:r>
      <w:r w:rsidRPr="001851CC">
        <w:rPr>
          <w:vertAlign w:val="subscript"/>
        </w:rPr>
        <w:t>REF</w:t>
      </w:r>
      <w:r>
        <w:t xml:space="preserve"> in SSB.</w:t>
      </w:r>
    </w:p>
    <w:p w14:paraId="1E6B52F3" w14:textId="77777777" w:rsidR="003472FF" w:rsidRDefault="003472FF" w:rsidP="003472FF">
      <w:pPr>
        <w:rPr>
          <w:lang w:eastAsia="en-GB"/>
        </w:rPr>
      </w:pPr>
    </w:p>
    <w:p w14:paraId="1E6B52F4" w14:textId="03D9682F" w:rsidR="003472FF" w:rsidRDefault="003472FF" w:rsidP="003472FF">
      <w:pPr>
        <w:pStyle w:val="BodyText"/>
      </w:pPr>
      <w:r>
        <w:t xml:space="preserve">Now, we identify the possible locations of an LTE-M carrier center such that while ensuing the subcarrier grids alignment between LTE-M and NR, the LTE-M RB do not overlap with NR SSB. As we can see from </w:t>
      </w:r>
      <w:r>
        <w:fldChar w:fldCharType="begin"/>
      </w:r>
      <w:r>
        <w:instrText xml:space="preserve"> REF _Ref528140060 \h </w:instrText>
      </w:r>
      <w:r>
        <w:fldChar w:fldCharType="separate"/>
      </w:r>
      <w:r w:rsidR="009A6087">
        <w:t xml:space="preserve">Figure </w:t>
      </w:r>
      <w:r w:rsidR="009A6087">
        <w:rPr>
          <w:noProof/>
        </w:rPr>
        <w:t>6</w:t>
      </w:r>
      <w:r>
        <w:fldChar w:fldCharType="end"/>
      </w:r>
      <w:r>
        <w:t xml:space="preserve">, overlap with SSB can be avoided if the entire LTE-M carrier is placed at higher or lower frequencies than the NR SSB. In NR, the location of SSB is flexible and it can be placed in various locations. Intuitively, to avoid overlap with SSB while deploying LTE-M inside NR, placing SSB close to NR carrier edges is preferred. This is because there will be a larger contiguous NR band for deploying the LTE-M carrier. </w:t>
      </w:r>
    </w:p>
    <w:p w14:paraId="1E6B52F5" w14:textId="77777777" w:rsidR="003472FF" w:rsidRDefault="003472FF" w:rsidP="003472FF">
      <w:pPr>
        <w:rPr>
          <w:rFonts w:cs="Arial"/>
          <w:iCs/>
          <w:szCs w:val="22"/>
          <w:lang w:eastAsia="zh-CN"/>
        </w:rPr>
      </w:pPr>
    </w:p>
    <w:p w14:paraId="1E6B52F6" w14:textId="77777777" w:rsidR="003472FF" w:rsidRDefault="003472FF" w:rsidP="003472FF">
      <w:pPr>
        <w:keepNext/>
        <w:jc w:val="center"/>
      </w:pPr>
      <w:r>
        <w:rPr>
          <w:noProof/>
        </w:rPr>
        <w:drawing>
          <wp:inline distT="0" distB="0" distL="0" distR="0" wp14:anchorId="1E6B5410" wp14:editId="1E6B5411">
            <wp:extent cx="5875655" cy="130610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224" cy="1319126"/>
                    </a:xfrm>
                    <a:prstGeom prst="rect">
                      <a:avLst/>
                    </a:prstGeom>
                    <a:noFill/>
                  </pic:spPr>
                </pic:pic>
              </a:graphicData>
            </a:graphic>
          </wp:inline>
        </w:drawing>
      </w:r>
    </w:p>
    <w:p w14:paraId="1E6B52F7" w14:textId="2D6D6C17" w:rsidR="003472FF" w:rsidRPr="00CA0456" w:rsidRDefault="003472FF" w:rsidP="003472FF">
      <w:pPr>
        <w:pStyle w:val="Caption"/>
        <w:jc w:val="center"/>
      </w:pPr>
      <w:bookmarkStart w:id="7" w:name="_Ref528140060"/>
      <w:r>
        <w:t xml:space="preserve">Figure </w:t>
      </w:r>
      <w:r>
        <w:rPr>
          <w:noProof/>
        </w:rPr>
        <w:fldChar w:fldCharType="begin"/>
      </w:r>
      <w:r>
        <w:rPr>
          <w:noProof/>
        </w:rPr>
        <w:instrText xml:space="preserve"> SEQ Figure \* ARABIC </w:instrText>
      </w:r>
      <w:r>
        <w:rPr>
          <w:noProof/>
        </w:rPr>
        <w:fldChar w:fldCharType="separate"/>
      </w:r>
      <w:r w:rsidR="009A6087">
        <w:rPr>
          <w:noProof/>
        </w:rPr>
        <w:t>6</w:t>
      </w:r>
      <w:r>
        <w:rPr>
          <w:noProof/>
        </w:rPr>
        <w:fldChar w:fldCharType="end"/>
      </w:r>
      <w:bookmarkEnd w:id="7"/>
      <w:r>
        <w:t>: Feasible locations of an LTE-M carrier to avoid overlap with NR SSB in coexistence scenario (</w:t>
      </w:r>
      <m:oMath>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L</m:t>
            </m:r>
          </m:sub>
        </m:sSub>
      </m:oMath>
      <w:r>
        <w:t xml:space="preserve"> is LTE-M channel bandwidth).</w:t>
      </w:r>
    </w:p>
    <w:p w14:paraId="1E6B52F8" w14:textId="77777777" w:rsidR="003472FF" w:rsidRDefault="003472FF" w:rsidP="003472FF">
      <w:pPr>
        <w:pStyle w:val="BodyText"/>
        <w:rPr>
          <w:rFonts w:cs="Arial"/>
        </w:rPr>
      </w:pPr>
    </w:p>
    <w:p w14:paraId="1E6B52F9" w14:textId="77777777" w:rsidR="003472FF" w:rsidRDefault="003472FF" w:rsidP="003472FF">
      <w:pPr>
        <w:pStyle w:val="BodyText"/>
        <w:rPr>
          <w:rFonts w:cs="Arial"/>
        </w:rPr>
      </w:pPr>
      <w:r>
        <w:rPr>
          <w:rFonts w:cs="Arial"/>
        </w:rPr>
        <w:t>Next, for various combinations of NR and LTE-M channel bandwidths, we show the possibility of deploying the LTE-M carrier center inside the NR carrier that satisfy: 1) subcarrier grids alignment, 2) LTE-M raster requirement, 3) avoiding overlap of LTE-M with NR SSB.</w:t>
      </w:r>
    </w:p>
    <w:p w14:paraId="1E6B52FA" w14:textId="77777777" w:rsidR="003472FF" w:rsidRDefault="003472FF" w:rsidP="003472FF">
      <w:pPr>
        <w:pStyle w:val="BodyText"/>
        <w:rPr>
          <w:rFonts w:cs="Arial"/>
        </w:rPr>
      </w:pPr>
    </w:p>
    <w:p w14:paraId="1E6B52FB" w14:textId="3B21B49C" w:rsidR="003472FF" w:rsidRDefault="003472FF" w:rsidP="003472FF">
      <w:pPr>
        <w:pStyle w:val="BodyText"/>
        <w:rPr>
          <w:rFonts w:cs="Arial"/>
        </w:rPr>
      </w:pPr>
      <w:r>
        <w:rPr>
          <w:rFonts w:cs="Arial"/>
        </w:rPr>
        <w:fldChar w:fldCharType="begin"/>
      </w:r>
      <w:r>
        <w:rPr>
          <w:rFonts w:cs="Arial"/>
        </w:rPr>
        <w:instrText xml:space="preserve"> REF _Ref535248080 \h </w:instrText>
      </w:r>
      <w:r>
        <w:rPr>
          <w:rFonts w:cs="Arial"/>
        </w:rPr>
      </w:r>
      <w:r>
        <w:rPr>
          <w:rFonts w:cs="Arial"/>
        </w:rPr>
        <w:fldChar w:fldCharType="separate"/>
      </w:r>
      <w:r w:rsidR="009A6087">
        <w:t xml:space="preserve">Table </w:t>
      </w:r>
      <w:r w:rsidR="009A6087">
        <w:rPr>
          <w:noProof/>
        </w:rPr>
        <w:t>1</w:t>
      </w:r>
      <w:r>
        <w:rPr>
          <w:rFonts w:cs="Arial"/>
        </w:rPr>
        <w:fldChar w:fldCharType="end"/>
      </w:r>
      <w:r>
        <w:rPr>
          <w:rFonts w:cs="Arial"/>
        </w:rPr>
        <w:t xml:space="preserve"> shows the f</w:t>
      </w:r>
      <w:r w:rsidRPr="009710F2">
        <w:rPr>
          <w:rFonts w:cs="Arial"/>
        </w:rPr>
        <w:t xml:space="preserve">easibility of deploying LTE-M inside NR for </w:t>
      </w:r>
      <w:r>
        <w:rPr>
          <w:rFonts w:cs="Arial"/>
        </w:rPr>
        <w:t xml:space="preserve">various </w:t>
      </w:r>
      <w:r w:rsidRPr="009710F2">
        <w:rPr>
          <w:rFonts w:cs="Arial"/>
        </w:rPr>
        <w:t>bandwidths combinations</w:t>
      </w:r>
      <w:r>
        <w:rPr>
          <w:rFonts w:cs="Arial"/>
        </w:rPr>
        <w:t>. For LTE-M we list the number of resource blocks. For NR we present the channel bandwidths as well as the number of resource blocks in each channel bandwidth. As we can see from this table, a 5 MHz NR carrier is not suitable for accommodating an LTE-M carrier, mainly due to existence of the NR SSB which occupies 20 RBs.</w:t>
      </w:r>
    </w:p>
    <w:p w14:paraId="1E6B52FC" w14:textId="77777777" w:rsidR="003472FF" w:rsidRDefault="003472FF" w:rsidP="003472FF">
      <w:pPr>
        <w:spacing w:before="120" w:after="120"/>
        <w:jc w:val="center"/>
        <w:rPr>
          <w:rFonts w:asciiTheme="minorBidi" w:hAnsiTheme="minorBidi" w:cstheme="minorBidi"/>
          <w:b/>
          <w:lang w:eastAsia="en-GB"/>
        </w:rPr>
      </w:pPr>
    </w:p>
    <w:p w14:paraId="1E6B52FD" w14:textId="278F9E02" w:rsidR="003472FF" w:rsidRDefault="003472FF" w:rsidP="003472FF">
      <w:pPr>
        <w:pStyle w:val="Caption"/>
        <w:keepNext/>
      </w:pPr>
      <w:bookmarkStart w:id="8" w:name="_Ref535248080"/>
      <w:r>
        <w:t xml:space="preserve">Table </w:t>
      </w:r>
      <w:r w:rsidR="00293F5A">
        <w:rPr>
          <w:noProof/>
        </w:rPr>
        <w:fldChar w:fldCharType="begin"/>
      </w:r>
      <w:r w:rsidR="00293F5A">
        <w:rPr>
          <w:noProof/>
        </w:rPr>
        <w:instrText xml:space="preserve"> SEQ Table \* ARABIC </w:instrText>
      </w:r>
      <w:r w:rsidR="00293F5A">
        <w:rPr>
          <w:noProof/>
        </w:rPr>
        <w:fldChar w:fldCharType="separate"/>
      </w:r>
      <w:r w:rsidR="009A6087">
        <w:rPr>
          <w:noProof/>
        </w:rPr>
        <w:t>1</w:t>
      </w:r>
      <w:r w:rsidR="00293F5A">
        <w:rPr>
          <w:noProof/>
        </w:rPr>
        <w:fldChar w:fldCharType="end"/>
      </w:r>
      <w:bookmarkEnd w:id="8"/>
      <w:r>
        <w:t>: Feasibility of deploying LTE-M inside NR for different bandwidths combinations.</w:t>
      </w:r>
    </w:p>
    <w:tbl>
      <w:tblPr>
        <w:tblStyle w:val="TableGrid"/>
        <w:tblW w:w="0" w:type="auto"/>
        <w:jc w:val="center"/>
        <w:tblLook w:val="04A0" w:firstRow="1" w:lastRow="0" w:firstColumn="1" w:lastColumn="0" w:noHBand="0" w:noVBand="1"/>
      </w:tblPr>
      <w:tblGrid>
        <w:gridCol w:w="1344"/>
        <w:gridCol w:w="1344"/>
        <w:gridCol w:w="1156"/>
        <w:gridCol w:w="1157"/>
        <w:gridCol w:w="1157"/>
        <w:gridCol w:w="1157"/>
        <w:gridCol w:w="1157"/>
        <w:gridCol w:w="1157"/>
      </w:tblGrid>
      <w:tr w:rsidR="003472FF" w14:paraId="1E6B530D" w14:textId="77777777" w:rsidTr="00293F5A">
        <w:trPr>
          <w:jc w:val="center"/>
        </w:trPr>
        <w:tc>
          <w:tcPr>
            <w:tcW w:w="1344" w:type="dxa"/>
            <w:vAlign w:val="center"/>
          </w:tcPr>
          <w:p w14:paraId="1E6B52FE" w14:textId="77777777" w:rsidR="003472FF" w:rsidRDefault="003472FF" w:rsidP="00293F5A">
            <w:pPr>
              <w:spacing w:before="120" w:after="120"/>
              <w:jc w:val="center"/>
              <w:rPr>
                <w:rFonts w:asciiTheme="minorBidi" w:hAnsiTheme="minorBidi" w:cstheme="minorBidi"/>
                <w:b/>
                <w:lang w:eastAsia="en-GB"/>
              </w:rPr>
            </w:pPr>
          </w:p>
        </w:tc>
        <w:tc>
          <w:tcPr>
            <w:tcW w:w="1344" w:type="dxa"/>
            <w:vAlign w:val="center"/>
          </w:tcPr>
          <w:p w14:paraId="1E6B52FF"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noProof/>
                <w:sz w:val="24"/>
                <w:lang w:eastAsia="en-GB"/>
              </w:rPr>
              <mc:AlternateContent>
                <mc:Choice Requires="wps">
                  <w:drawing>
                    <wp:anchor distT="0" distB="0" distL="114300" distR="114300" simplePos="0" relativeHeight="251659264" behindDoc="0" locked="0" layoutInCell="1" allowOverlap="1" wp14:anchorId="1E6B5412" wp14:editId="1E6B5413">
                      <wp:simplePos x="0" y="0"/>
                      <wp:positionH relativeFrom="column">
                        <wp:posOffset>747395</wp:posOffset>
                      </wp:positionH>
                      <wp:positionV relativeFrom="paragraph">
                        <wp:posOffset>307340</wp:posOffset>
                      </wp:positionV>
                      <wp:extent cx="52705" cy="119380"/>
                      <wp:effectExtent l="4763" t="14287" r="47307" b="47308"/>
                      <wp:wrapNone/>
                      <wp:docPr id="13" name="Arrow: Down 13"/>
                      <wp:cNvGraphicFramePr/>
                      <a:graphic xmlns:a="http://schemas.openxmlformats.org/drawingml/2006/main">
                        <a:graphicData uri="http://schemas.microsoft.com/office/word/2010/wordprocessingShape">
                          <wps:wsp>
                            <wps:cNvSpPr/>
                            <wps:spPr>
                              <a:xfrm rot="16200000">
                                <a:off x="0" y="0"/>
                                <a:ext cx="52705" cy="119380"/>
                              </a:xfrm>
                              <a:prstGeom prst="downArrow">
                                <a:avLst/>
                              </a:prstGeom>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64424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3" o:spid="_x0000_s1026" type="#_x0000_t67" style="position:absolute;margin-left:58.85pt;margin-top:24.2pt;width:4.15pt;height:9.4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" adj="16832" fillcolor="#4472c4 [3204]" strokecolor="#4472c4 [3204]" strokeweight="1pt"/>
                  </w:pict>
                </mc:Fallback>
              </mc:AlternateContent>
            </w:r>
            <w:r>
              <w:rPr>
                <w:rFonts w:asciiTheme="minorBidi" w:hAnsiTheme="minorBidi" w:cstheme="minorBidi"/>
                <w:b/>
                <w:lang w:eastAsia="en-GB"/>
              </w:rPr>
              <w:t xml:space="preserve"> </w:t>
            </w:r>
            <w:r w:rsidRPr="00F15E4E">
              <w:rPr>
                <w:rFonts w:asciiTheme="minorBidi" w:hAnsiTheme="minorBidi" w:cstheme="minorBidi"/>
                <w:b/>
                <w:lang w:eastAsia="en-GB"/>
              </w:rPr>
              <w:t xml:space="preserve">LTE-M </w:t>
            </w:r>
            <w:proofErr w:type="spellStart"/>
            <w:r w:rsidRPr="00F15E4E">
              <w:rPr>
                <w:rFonts w:asciiTheme="minorBidi" w:hAnsiTheme="minorBidi" w:cstheme="minorBidi"/>
                <w:b/>
                <w:lang w:eastAsia="en-GB"/>
              </w:rPr>
              <w:t>channel</w:t>
            </w:r>
            <w:proofErr w:type="spellEnd"/>
            <w:r w:rsidRPr="00F15E4E">
              <w:rPr>
                <w:rFonts w:asciiTheme="minorBidi" w:hAnsiTheme="minorBidi" w:cstheme="minorBidi"/>
                <w:b/>
                <w:lang w:eastAsia="en-GB"/>
              </w:rPr>
              <w:t xml:space="preserve"> </w:t>
            </w:r>
            <w:proofErr w:type="spellStart"/>
            <w:r w:rsidRPr="00F15E4E">
              <w:rPr>
                <w:rFonts w:asciiTheme="minorBidi" w:hAnsiTheme="minorBidi" w:cstheme="minorBidi"/>
                <w:b/>
                <w:lang w:eastAsia="en-GB"/>
              </w:rPr>
              <w:t>bandwidth</w:t>
            </w:r>
            <w:proofErr w:type="spellEnd"/>
            <w:r w:rsidRPr="00F15E4E">
              <w:rPr>
                <w:rFonts w:asciiTheme="minorBidi" w:hAnsiTheme="minorBidi" w:cstheme="minorBidi"/>
                <w:b/>
                <w:lang w:eastAsia="en-GB"/>
              </w:rPr>
              <w:t xml:space="preserve"> (</w:t>
            </w:r>
            <w:proofErr w:type="spellStart"/>
            <w:r w:rsidRPr="00F15E4E">
              <w:rPr>
                <w:rFonts w:asciiTheme="minorBidi" w:hAnsiTheme="minorBidi" w:cstheme="minorBidi"/>
                <w:b/>
                <w:lang w:eastAsia="en-GB"/>
              </w:rPr>
              <w:t>including</w:t>
            </w:r>
            <w:proofErr w:type="spellEnd"/>
            <w:r w:rsidRPr="00F15E4E">
              <w:rPr>
                <w:rFonts w:asciiTheme="minorBidi" w:hAnsiTheme="minorBidi" w:cstheme="minorBidi"/>
                <w:b/>
                <w:lang w:eastAsia="en-GB"/>
              </w:rPr>
              <w:t xml:space="preserve"> DC </w:t>
            </w:r>
            <w:proofErr w:type="spellStart"/>
            <w:r w:rsidRPr="00F15E4E">
              <w:rPr>
                <w:rFonts w:asciiTheme="minorBidi" w:hAnsiTheme="minorBidi" w:cstheme="minorBidi"/>
                <w:b/>
                <w:lang w:eastAsia="en-GB"/>
              </w:rPr>
              <w:t>subcarrier</w:t>
            </w:r>
            <w:proofErr w:type="spellEnd"/>
            <w:r w:rsidRPr="00F15E4E">
              <w:rPr>
                <w:rFonts w:asciiTheme="minorBidi" w:hAnsiTheme="minorBidi" w:cstheme="minorBidi"/>
                <w:b/>
                <w:lang w:eastAsia="en-GB"/>
              </w:rPr>
              <w:t>)</w:t>
            </w:r>
          </w:p>
        </w:tc>
        <w:tc>
          <w:tcPr>
            <w:tcW w:w="1156" w:type="dxa"/>
            <w:vAlign w:val="center"/>
          </w:tcPr>
          <w:p w14:paraId="1E6B5300" w14:textId="77777777" w:rsidR="003472FF" w:rsidRDefault="003472FF" w:rsidP="00293F5A">
            <w:pPr>
              <w:spacing w:before="120" w:after="120"/>
              <w:jc w:val="center"/>
              <w:rPr>
                <w:rFonts w:asciiTheme="minorBidi" w:hAnsiTheme="minorBidi" w:cstheme="minorBidi"/>
                <w:b/>
                <w:lang w:eastAsia="en-GB"/>
              </w:rPr>
            </w:pPr>
            <w:r w:rsidRPr="00C86418">
              <w:rPr>
                <w:rFonts w:asciiTheme="minorBidi" w:hAnsiTheme="minorBidi" w:cstheme="minorBidi"/>
                <w:b/>
                <w:lang w:eastAsia="en-GB"/>
              </w:rPr>
              <w:t>1.095 MHz</w:t>
            </w:r>
          </w:p>
          <w:p w14:paraId="1E6B5301" w14:textId="77777777" w:rsidR="003472FF" w:rsidRPr="00C86418"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(6 RBs)</w:t>
            </w:r>
          </w:p>
        </w:tc>
        <w:tc>
          <w:tcPr>
            <w:tcW w:w="1157" w:type="dxa"/>
            <w:vAlign w:val="center"/>
          </w:tcPr>
          <w:p w14:paraId="1E6B5302" w14:textId="77777777" w:rsidR="003472FF" w:rsidRDefault="003472FF" w:rsidP="00293F5A">
            <w:pPr>
              <w:spacing w:before="120" w:after="120"/>
              <w:jc w:val="center"/>
              <w:rPr>
                <w:rFonts w:asciiTheme="minorBidi" w:hAnsiTheme="minorBidi" w:cstheme="minorBidi"/>
                <w:b/>
                <w:lang w:eastAsia="en-GB"/>
              </w:rPr>
            </w:pPr>
            <w:r w:rsidRPr="00C86418">
              <w:rPr>
                <w:rFonts w:asciiTheme="minorBidi" w:hAnsiTheme="minorBidi" w:cstheme="minorBidi"/>
                <w:b/>
                <w:lang w:eastAsia="en-GB"/>
              </w:rPr>
              <w:t>2.715 MHz</w:t>
            </w:r>
          </w:p>
          <w:p w14:paraId="1E6B5303" w14:textId="77777777" w:rsidR="003472FF" w:rsidRPr="00C86418"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(15 RBs)</w:t>
            </w:r>
          </w:p>
        </w:tc>
        <w:tc>
          <w:tcPr>
            <w:tcW w:w="1157" w:type="dxa"/>
            <w:vAlign w:val="center"/>
          </w:tcPr>
          <w:p w14:paraId="1E6B5304" w14:textId="77777777" w:rsidR="003472FF" w:rsidRDefault="003472FF" w:rsidP="00293F5A">
            <w:pPr>
              <w:spacing w:before="120" w:after="120"/>
              <w:jc w:val="center"/>
              <w:rPr>
                <w:rFonts w:asciiTheme="minorBidi" w:hAnsiTheme="minorBidi" w:cstheme="minorBidi"/>
                <w:b/>
                <w:lang w:eastAsia="en-GB"/>
              </w:rPr>
            </w:pPr>
            <w:r w:rsidRPr="00C86418">
              <w:rPr>
                <w:rFonts w:asciiTheme="minorBidi" w:hAnsiTheme="minorBidi" w:cstheme="minorBidi"/>
                <w:b/>
                <w:lang w:eastAsia="en-GB"/>
              </w:rPr>
              <w:t>4.515 MHz</w:t>
            </w:r>
          </w:p>
          <w:p w14:paraId="1E6B5305" w14:textId="77777777" w:rsidR="003472FF" w:rsidRPr="00C86418"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(25 RBs)</w:t>
            </w:r>
          </w:p>
        </w:tc>
        <w:tc>
          <w:tcPr>
            <w:tcW w:w="1157" w:type="dxa"/>
            <w:vAlign w:val="center"/>
          </w:tcPr>
          <w:p w14:paraId="1E6B5306"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9.015 MHz</w:t>
            </w:r>
          </w:p>
          <w:p w14:paraId="1E6B5307" w14:textId="77777777" w:rsidR="003472FF" w:rsidRPr="00C86418"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(50 RBs)</w:t>
            </w:r>
          </w:p>
        </w:tc>
        <w:tc>
          <w:tcPr>
            <w:tcW w:w="1157" w:type="dxa"/>
            <w:vAlign w:val="center"/>
          </w:tcPr>
          <w:p w14:paraId="1E6B5308"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13.515 MHz</w:t>
            </w:r>
          </w:p>
          <w:p w14:paraId="1E6B5309" w14:textId="77777777" w:rsidR="003472FF" w:rsidRPr="00C86418"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(75 RBs)</w:t>
            </w:r>
          </w:p>
        </w:tc>
        <w:tc>
          <w:tcPr>
            <w:tcW w:w="1157" w:type="dxa"/>
            <w:vAlign w:val="center"/>
          </w:tcPr>
          <w:p w14:paraId="1E6B530A"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18.015</w:t>
            </w:r>
          </w:p>
          <w:p w14:paraId="1E6B530B"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MHz</w:t>
            </w:r>
          </w:p>
          <w:p w14:paraId="1E6B530C" w14:textId="77777777" w:rsidR="003472FF" w:rsidRPr="00C86418"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(100 RBs)</w:t>
            </w:r>
          </w:p>
        </w:tc>
      </w:tr>
      <w:tr w:rsidR="003472FF" w14:paraId="1E6B5316" w14:textId="77777777" w:rsidTr="00293F5A">
        <w:trPr>
          <w:jc w:val="center"/>
        </w:trPr>
        <w:tc>
          <w:tcPr>
            <w:tcW w:w="1344" w:type="dxa"/>
            <w:vAlign w:val="center"/>
          </w:tcPr>
          <w:p w14:paraId="1E6B530E" w14:textId="77777777" w:rsidR="003472FF" w:rsidRDefault="003472FF" w:rsidP="00293F5A">
            <w:pPr>
              <w:spacing w:before="120" w:after="120"/>
              <w:jc w:val="center"/>
              <w:rPr>
                <w:rFonts w:asciiTheme="minorBidi" w:hAnsiTheme="minorBidi" w:cstheme="minorBidi"/>
                <w:b/>
                <w:lang w:eastAsia="en-GB"/>
              </w:rPr>
            </w:pPr>
            <w:r w:rsidRPr="00F15E4E">
              <w:rPr>
                <w:rFonts w:asciiTheme="minorBidi" w:hAnsiTheme="minorBidi" w:cstheme="minorBidi"/>
                <w:b/>
                <w:noProof/>
                <w:lang w:eastAsia="en-GB"/>
              </w:rPr>
              <mc:AlternateContent>
                <mc:Choice Requires="wps">
                  <w:drawing>
                    <wp:anchor distT="0" distB="0" distL="114300" distR="114300" simplePos="0" relativeHeight="251660288" behindDoc="0" locked="0" layoutInCell="1" allowOverlap="1" wp14:anchorId="1E6B5414" wp14:editId="1E6B5415">
                      <wp:simplePos x="0" y="0"/>
                      <wp:positionH relativeFrom="column">
                        <wp:posOffset>323325</wp:posOffset>
                      </wp:positionH>
                      <wp:positionV relativeFrom="paragraph">
                        <wp:posOffset>370509</wp:posOffset>
                      </wp:positionV>
                      <wp:extent cx="52968" cy="119875"/>
                      <wp:effectExtent l="19050" t="0" r="42545" b="33020"/>
                      <wp:wrapNone/>
                      <wp:docPr id="14" name="Arrow: Down 14"/>
                      <wp:cNvGraphicFramePr/>
                      <a:graphic xmlns:a="http://schemas.openxmlformats.org/drawingml/2006/main">
                        <a:graphicData uri="http://schemas.microsoft.com/office/word/2010/wordprocessingShape">
                          <wps:wsp>
                            <wps:cNvSpPr/>
                            <wps:spPr>
                              <a:xfrm>
                                <a:off x="0" y="0"/>
                                <a:ext cx="52968" cy="119875"/>
                              </a:xfrm>
                              <a:prstGeom prst="downArrow">
                                <a:avLst/>
                              </a:prstGeom>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22E54D" id="Arrow: Down 14" o:spid="_x0000_s1026" type="#_x0000_t67" style="position:absolute;margin-left:25.45pt;margin-top:29.15pt;width:4.15pt;height: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" adj="16828" fillcolor="#4472c4 [3204]" strokecolor="#4472c4 [3204]" strokeweight="1pt"/>
                  </w:pict>
                </mc:Fallback>
              </mc:AlternateContent>
            </w:r>
            <w:r w:rsidRPr="00F15E4E">
              <w:rPr>
                <w:rFonts w:asciiTheme="minorBidi" w:hAnsiTheme="minorBidi" w:cstheme="minorBidi"/>
                <w:b/>
                <w:lang w:eastAsia="en-GB"/>
              </w:rPr>
              <w:t xml:space="preserve">NR </w:t>
            </w:r>
            <w:proofErr w:type="spellStart"/>
            <w:r w:rsidRPr="00F15E4E">
              <w:rPr>
                <w:rFonts w:asciiTheme="minorBidi" w:hAnsiTheme="minorBidi" w:cstheme="minorBidi"/>
                <w:b/>
                <w:lang w:eastAsia="en-GB"/>
              </w:rPr>
              <w:t>channel</w:t>
            </w:r>
            <w:proofErr w:type="spellEnd"/>
            <w:r w:rsidRPr="00F15E4E">
              <w:rPr>
                <w:rFonts w:asciiTheme="minorBidi" w:hAnsiTheme="minorBidi" w:cstheme="minorBidi"/>
                <w:b/>
                <w:lang w:eastAsia="en-GB"/>
              </w:rPr>
              <w:t xml:space="preserve"> </w:t>
            </w:r>
            <w:proofErr w:type="spellStart"/>
            <w:r w:rsidRPr="00F15E4E">
              <w:rPr>
                <w:rFonts w:asciiTheme="minorBidi" w:hAnsiTheme="minorBidi" w:cstheme="minorBidi"/>
                <w:b/>
                <w:lang w:eastAsia="en-GB"/>
              </w:rPr>
              <w:t>bandwidth</w:t>
            </w:r>
            <w:proofErr w:type="spellEnd"/>
          </w:p>
        </w:tc>
        <w:tc>
          <w:tcPr>
            <w:tcW w:w="1344" w:type="dxa"/>
            <w:shd w:val="clear" w:color="auto" w:fill="44546A" w:themeFill="text2"/>
            <w:vAlign w:val="center"/>
          </w:tcPr>
          <w:p w14:paraId="1E6B530F" w14:textId="77777777" w:rsidR="003472FF" w:rsidRDefault="003472FF" w:rsidP="00293F5A">
            <w:pPr>
              <w:spacing w:before="120" w:after="120"/>
              <w:jc w:val="center"/>
              <w:rPr>
                <w:rFonts w:asciiTheme="minorBidi" w:hAnsiTheme="minorBidi" w:cstheme="minorBidi"/>
                <w:b/>
                <w:lang w:eastAsia="en-GB"/>
              </w:rPr>
            </w:pPr>
          </w:p>
        </w:tc>
        <w:tc>
          <w:tcPr>
            <w:tcW w:w="1156" w:type="dxa"/>
            <w:shd w:val="clear" w:color="auto" w:fill="44546A" w:themeFill="text2"/>
            <w:vAlign w:val="center"/>
          </w:tcPr>
          <w:p w14:paraId="1E6B5310" w14:textId="77777777" w:rsidR="003472FF" w:rsidRDefault="003472FF" w:rsidP="00293F5A">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1E6B5311" w14:textId="77777777" w:rsidR="003472FF" w:rsidRDefault="003472FF" w:rsidP="00293F5A">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1E6B5312" w14:textId="77777777" w:rsidR="003472FF" w:rsidRDefault="003472FF" w:rsidP="00293F5A">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1E6B5313" w14:textId="77777777" w:rsidR="003472FF" w:rsidRDefault="003472FF" w:rsidP="00293F5A">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1E6B5314" w14:textId="77777777" w:rsidR="003472FF" w:rsidRDefault="003472FF" w:rsidP="00293F5A">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1E6B5315" w14:textId="77777777" w:rsidR="003472FF" w:rsidRDefault="003472FF" w:rsidP="00293F5A">
            <w:pPr>
              <w:spacing w:before="120" w:after="120"/>
              <w:jc w:val="center"/>
              <w:rPr>
                <w:rFonts w:asciiTheme="minorBidi" w:hAnsiTheme="minorBidi" w:cstheme="minorBidi"/>
                <w:b/>
                <w:lang w:eastAsia="en-GB"/>
              </w:rPr>
            </w:pPr>
          </w:p>
        </w:tc>
      </w:tr>
      <w:tr w:rsidR="003472FF" w14:paraId="1E6B5320" w14:textId="77777777" w:rsidTr="00293F5A">
        <w:trPr>
          <w:jc w:val="center"/>
        </w:trPr>
        <w:tc>
          <w:tcPr>
            <w:tcW w:w="1344" w:type="dxa"/>
            <w:vAlign w:val="center"/>
          </w:tcPr>
          <w:p w14:paraId="1E6B5317"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5 MHz</w:t>
            </w:r>
          </w:p>
          <w:p w14:paraId="1E6B5318"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(25 RBs)</w:t>
            </w:r>
          </w:p>
        </w:tc>
        <w:tc>
          <w:tcPr>
            <w:tcW w:w="1344" w:type="dxa"/>
            <w:shd w:val="clear" w:color="auto" w:fill="44546A" w:themeFill="text2"/>
            <w:vAlign w:val="center"/>
          </w:tcPr>
          <w:p w14:paraId="1E6B5319" w14:textId="77777777" w:rsidR="003472FF" w:rsidRDefault="003472FF" w:rsidP="00293F5A">
            <w:pPr>
              <w:spacing w:before="120" w:after="120"/>
              <w:jc w:val="center"/>
              <w:rPr>
                <w:rFonts w:asciiTheme="minorBidi" w:hAnsiTheme="minorBidi" w:cstheme="minorBidi"/>
                <w:b/>
                <w:lang w:eastAsia="en-GB"/>
              </w:rPr>
            </w:pPr>
          </w:p>
        </w:tc>
        <w:tc>
          <w:tcPr>
            <w:tcW w:w="1156" w:type="dxa"/>
            <w:vAlign w:val="center"/>
          </w:tcPr>
          <w:p w14:paraId="1E6B531A"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E6B531B"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E6B531C"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E6B531D"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E6B531E"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E6B531F"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r>
      <w:tr w:rsidR="003472FF" w14:paraId="1E6B532A" w14:textId="77777777" w:rsidTr="00293F5A">
        <w:trPr>
          <w:jc w:val="center"/>
        </w:trPr>
        <w:tc>
          <w:tcPr>
            <w:tcW w:w="1344" w:type="dxa"/>
            <w:vAlign w:val="center"/>
          </w:tcPr>
          <w:p w14:paraId="1E6B5321"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10 MHz</w:t>
            </w:r>
          </w:p>
          <w:p w14:paraId="1E6B5322"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(52 RBs)</w:t>
            </w:r>
          </w:p>
        </w:tc>
        <w:tc>
          <w:tcPr>
            <w:tcW w:w="1344" w:type="dxa"/>
            <w:shd w:val="clear" w:color="auto" w:fill="44546A" w:themeFill="text2"/>
            <w:vAlign w:val="center"/>
          </w:tcPr>
          <w:p w14:paraId="1E6B5323" w14:textId="77777777" w:rsidR="003472FF" w:rsidRDefault="003472FF" w:rsidP="00293F5A">
            <w:pPr>
              <w:spacing w:before="120" w:after="120"/>
              <w:jc w:val="center"/>
              <w:rPr>
                <w:rFonts w:asciiTheme="minorBidi" w:hAnsiTheme="minorBidi" w:cstheme="minorBidi"/>
                <w:b/>
                <w:lang w:eastAsia="en-GB"/>
              </w:rPr>
            </w:pPr>
          </w:p>
        </w:tc>
        <w:tc>
          <w:tcPr>
            <w:tcW w:w="1156" w:type="dxa"/>
            <w:vAlign w:val="center"/>
          </w:tcPr>
          <w:p w14:paraId="1E6B5324"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25"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26"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27"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E6B5328"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E6B5329"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r>
      <w:tr w:rsidR="003472FF" w14:paraId="1E6B5334" w14:textId="77777777" w:rsidTr="00293F5A">
        <w:trPr>
          <w:jc w:val="center"/>
        </w:trPr>
        <w:tc>
          <w:tcPr>
            <w:tcW w:w="1344" w:type="dxa"/>
            <w:vAlign w:val="center"/>
          </w:tcPr>
          <w:p w14:paraId="1E6B532B"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15 MHz</w:t>
            </w:r>
          </w:p>
          <w:p w14:paraId="1E6B532C"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(79 RBs)</w:t>
            </w:r>
          </w:p>
        </w:tc>
        <w:tc>
          <w:tcPr>
            <w:tcW w:w="1344" w:type="dxa"/>
            <w:shd w:val="clear" w:color="auto" w:fill="44546A" w:themeFill="text2"/>
            <w:vAlign w:val="center"/>
          </w:tcPr>
          <w:p w14:paraId="1E6B532D" w14:textId="77777777" w:rsidR="003472FF" w:rsidRDefault="003472FF" w:rsidP="00293F5A">
            <w:pPr>
              <w:spacing w:before="120" w:after="120"/>
              <w:jc w:val="center"/>
              <w:rPr>
                <w:rFonts w:asciiTheme="minorBidi" w:hAnsiTheme="minorBidi" w:cstheme="minorBidi"/>
                <w:b/>
                <w:lang w:eastAsia="en-GB"/>
              </w:rPr>
            </w:pPr>
          </w:p>
        </w:tc>
        <w:tc>
          <w:tcPr>
            <w:tcW w:w="1156" w:type="dxa"/>
            <w:vAlign w:val="center"/>
          </w:tcPr>
          <w:p w14:paraId="1E6B532E"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2F"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30"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31"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32"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E6B5333"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r>
      <w:tr w:rsidR="003472FF" w14:paraId="1E6B533E" w14:textId="77777777" w:rsidTr="00293F5A">
        <w:trPr>
          <w:jc w:val="center"/>
        </w:trPr>
        <w:tc>
          <w:tcPr>
            <w:tcW w:w="1344" w:type="dxa"/>
            <w:vAlign w:val="center"/>
          </w:tcPr>
          <w:p w14:paraId="1E6B5335"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20 MHz</w:t>
            </w:r>
          </w:p>
          <w:p w14:paraId="1E6B5336"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(106 RBs)</w:t>
            </w:r>
          </w:p>
        </w:tc>
        <w:tc>
          <w:tcPr>
            <w:tcW w:w="1344" w:type="dxa"/>
            <w:shd w:val="clear" w:color="auto" w:fill="44546A" w:themeFill="text2"/>
            <w:vAlign w:val="center"/>
          </w:tcPr>
          <w:p w14:paraId="1E6B5337" w14:textId="77777777" w:rsidR="003472FF" w:rsidRDefault="003472FF" w:rsidP="00293F5A">
            <w:pPr>
              <w:spacing w:before="120" w:after="120"/>
              <w:jc w:val="center"/>
              <w:rPr>
                <w:rFonts w:asciiTheme="minorBidi" w:hAnsiTheme="minorBidi" w:cstheme="minorBidi"/>
                <w:b/>
                <w:lang w:eastAsia="en-GB"/>
              </w:rPr>
            </w:pPr>
          </w:p>
        </w:tc>
        <w:tc>
          <w:tcPr>
            <w:tcW w:w="1156" w:type="dxa"/>
            <w:vAlign w:val="center"/>
          </w:tcPr>
          <w:p w14:paraId="1E6B5338"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39"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3A"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3B"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3C"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3D" w14:textId="77777777" w:rsidR="003472FF" w:rsidRDefault="003472FF" w:rsidP="00293F5A">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r>
      <w:tr w:rsidR="003472FF" w14:paraId="1E6B5348" w14:textId="77777777" w:rsidTr="00293F5A">
        <w:trPr>
          <w:jc w:val="center"/>
        </w:trPr>
        <w:tc>
          <w:tcPr>
            <w:tcW w:w="1344" w:type="dxa"/>
            <w:vAlign w:val="center"/>
          </w:tcPr>
          <w:p w14:paraId="1E6B533F"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lastRenderedPageBreak/>
              <w:t>25 MHz</w:t>
            </w:r>
          </w:p>
          <w:p w14:paraId="1E6B5340"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(133 RBs)</w:t>
            </w:r>
          </w:p>
        </w:tc>
        <w:tc>
          <w:tcPr>
            <w:tcW w:w="1344" w:type="dxa"/>
            <w:shd w:val="clear" w:color="auto" w:fill="44546A" w:themeFill="text2"/>
            <w:vAlign w:val="center"/>
          </w:tcPr>
          <w:p w14:paraId="1E6B5341" w14:textId="77777777" w:rsidR="003472FF" w:rsidRDefault="003472FF" w:rsidP="00293F5A">
            <w:pPr>
              <w:spacing w:before="120" w:after="120"/>
              <w:jc w:val="center"/>
              <w:rPr>
                <w:rFonts w:asciiTheme="minorBidi" w:hAnsiTheme="minorBidi" w:cstheme="minorBidi"/>
                <w:b/>
                <w:lang w:eastAsia="en-GB"/>
              </w:rPr>
            </w:pPr>
          </w:p>
        </w:tc>
        <w:tc>
          <w:tcPr>
            <w:tcW w:w="1156" w:type="dxa"/>
            <w:vAlign w:val="center"/>
          </w:tcPr>
          <w:p w14:paraId="1E6B5342"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43"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44"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45"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46"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47"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r>
      <w:tr w:rsidR="003472FF" w14:paraId="1E6B5352" w14:textId="77777777" w:rsidTr="00293F5A">
        <w:trPr>
          <w:jc w:val="center"/>
        </w:trPr>
        <w:tc>
          <w:tcPr>
            <w:tcW w:w="1344" w:type="dxa"/>
            <w:vAlign w:val="center"/>
          </w:tcPr>
          <w:p w14:paraId="1E6B5349"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30 MHz</w:t>
            </w:r>
          </w:p>
          <w:p w14:paraId="1E6B534A"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(160 RBs)</w:t>
            </w:r>
          </w:p>
        </w:tc>
        <w:tc>
          <w:tcPr>
            <w:tcW w:w="1344" w:type="dxa"/>
            <w:shd w:val="clear" w:color="auto" w:fill="44546A" w:themeFill="text2"/>
            <w:vAlign w:val="center"/>
          </w:tcPr>
          <w:p w14:paraId="1E6B534B" w14:textId="77777777" w:rsidR="003472FF" w:rsidRDefault="003472FF" w:rsidP="00293F5A">
            <w:pPr>
              <w:spacing w:before="120" w:after="120"/>
              <w:jc w:val="center"/>
              <w:rPr>
                <w:rFonts w:asciiTheme="minorBidi" w:hAnsiTheme="minorBidi" w:cstheme="minorBidi"/>
                <w:b/>
                <w:lang w:eastAsia="en-GB"/>
              </w:rPr>
            </w:pPr>
          </w:p>
        </w:tc>
        <w:tc>
          <w:tcPr>
            <w:tcW w:w="1156" w:type="dxa"/>
            <w:vAlign w:val="center"/>
          </w:tcPr>
          <w:p w14:paraId="1E6B534C"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4D"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4E"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4F"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50"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51"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r>
      <w:tr w:rsidR="003472FF" w14:paraId="1E6B535C" w14:textId="77777777" w:rsidTr="00293F5A">
        <w:trPr>
          <w:jc w:val="center"/>
        </w:trPr>
        <w:tc>
          <w:tcPr>
            <w:tcW w:w="1344" w:type="dxa"/>
            <w:vAlign w:val="center"/>
          </w:tcPr>
          <w:p w14:paraId="1E6B5353"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40 MHz</w:t>
            </w:r>
          </w:p>
          <w:p w14:paraId="1E6B5354"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(216 RBs)</w:t>
            </w:r>
          </w:p>
        </w:tc>
        <w:tc>
          <w:tcPr>
            <w:tcW w:w="1344" w:type="dxa"/>
            <w:shd w:val="clear" w:color="auto" w:fill="44546A" w:themeFill="text2"/>
            <w:vAlign w:val="center"/>
          </w:tcPr>
          <w:p w14:paraId="1E6B5355" w14:textId="77777777" w:rsidR="003472FF" w:rsidRDefault="003472FF" w:rsidP="00293F5A">
            <w:pPr>
              <w:spacing w:before="120" w:after="120"/>
              <w:jc w:val="center"/>
              <w:rPr>
                <w:rFonts w:asciiTheme="minorBidi" w:hAnsiTheme="minorBidi" w:cstheme="minorBidi"/>
                <w:b/>
                <w:lang w:eastAsia="en-GB"/>
              </w:rPr>
            </w:pPr>
          </w:p>
        </w:tc>
        <w:tc>
          <w:tcPr>
            <w:tcW w:w="1156" w:type="dxa"/>
            <w:vAlign w:val="center"/>
          </w:tcPr>
          <w:p w14:paraId="1E6B5356"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57"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58"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59"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5A"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5B"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r>
      <w:tr w:rsidR="003472FF" w14:paraId="1E6B5366" w14:textId="77777777" w:rsidTr="00293F5A">
        <w:trPr>
          <w:jc w:val="center"/>
        </w:trPr>
        <w:tc>
          <w:tcPr>
            <w:tcW w:w="1344" w:type="dxa"/>
            <w:vAlign w:val="center"/>
          </w:tcPr>
          <w:p w14:paraId="1E6B535D"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50 MHz</w:t>
            </w:r>
          </w:p>
          <w:p w14:paraId="1E6B535E" w14:textId="77777777" w:rsidR="003472FF" w:rsidRDefault="003472FF" w:rsidP="00293F5A">
            <w:pPr>
              <w:spacing w:before="120" w:after="120"/>
              <w:jc w:val="center"/>
              <w:rPr>
                <w:rFonts w:asciiTheme="minorBidi" w:hAnsiTheme="minorBidi" w:cstheme="minorBidi"/>
                <w:b/>
                <w:lang w:eastAsia="en-GB"/>
              </w:rPr>
            </w:pPr>
            <w:r>
              <w:rPr>
                <w:rFonts w:asciiTheme="minorBidi" w:hAnsiTheme="minorBidi" w:cstheme="minorBidi"/>
                <w:b/>
                <w:lang w:eastAsia="en-GB"/>
              </w:rPr>
              <w:t>(270 RBs)</w:t>
            </w:r>
          </w:p>
        </w:tc>
        <w:tc>
          <w:tcPr>
            <w:tcW w:w="1344" w:type="dxa"/>
            <w:shd w:val="clear" w:color="auto" w:fill="44546A" w:themeFill="text2"/>
            <w:vAlign w:val="center"/>
          </w:tcPr>
          <w:p w14:paraId="1E6B535F" w14:textId="77777777" w:rsidR="003472FF" w:rsidRDefault="003472FF" w:rsidP="00293F5A">
            <w:pPr>
              <w:spacing w:before="120" w:after="120"/>
              <w:jc w:val="center"/>
              <w:rPr>
                <w:rFonts w:asciiTheme="minorBidi" w:hAnsiTheme="minorBidi" w:cstheme="minorBidi"/>
                <w:b/>
                <w:lang w:eastAsia="en-GB"/>
              </w:rPr>
            </w:pPr>
          </w:p>
        </w:tc>
        <w:tc>
          <w:tcPr>
            <w:tcW w:w="1156" w:type="dxa"/>
            <w:vAlign w:val="center"/>
          </w:tcPr>
          <w:p w14:paraId="1E6B5360"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61"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62"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63"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E6B5364"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1E6B5365" w14:textId="77777777" w:rsidR="003472FF" w:rsidRDefault="003472FF" w:rsidP="00293F5A">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r>
    </w:tbl>
    <w:p w14:paraId="1E6B5367" w14:textId="77777777" w:rsidR="003472FF" w:rsidRDefault="003472FF" w:rsidP="003472FF">
      <w:pPr>
        <w:spacing w:before="120" w:after="120"/>
        <w:jc w:val="center"/>
        <w:rPr>
          <w:rFonts w:asciiTheme="minorBidi" w:hAnsiTheme="minorBidi" w:cstheme="minorBidi"/>
          <w:b/>
          <w:lang w:eastAsia="en-GB"/>
        </w:rPr>
      </w:pPr>
    </w:p>
    <w:p w14:paraId="1E6B5368" w14:textId="77777777" w:rsidR="003472FF" w:rsidRPr="005772C1" w:rsidRDefault="003472FF" w:rsidP="003472FF">
      <w:pPr>
        <w:rPr>
          <w:lang w:eastAsia="en-GB"/>
        </w:rPr>
      </w:pPr>
    </w:p>
    <w:p w14:paraId="0C57112B" w14:textId="4CBF4898" w:rsidR="00D47C83" w:rsidRDefault="003472FF" w:rsidP="003472FF">
      <w:pPr>
        <w:pStyle w:val="BodyText"/>
        <w:ind w:left="1701" w:hanging="1701"/>
        <w:rPr>
          <w:b/>
        </w:rPr>
      </w:pPr>
      <w:r w:rsidRPr="003201FE">
        <w:rPr>
          <w:b/>
        </w:rPr>
        <w:t xml:space="preserve">Observation </w:t>
      </w:r>
      <w:r w:rsidR="001B15BB">
        <w:rPr>
          <w:b/>
        </w:rPr>
        <w:t>3</w:t>
      </w:r>
      <w:r>
        <w:rPr>
          <w:b/>
        </w:rPr>
        <w:tab/>
      </w:r>
      <w:r w:rsidR="00D47C83">
        <w:rPr>
          <w:b/>
        </w:rPr>
        <w:t>Subcarrier grid alignment, LTE-M channel raster requirement, and the ability to transmit the NR SSB limit the feasible combinations of LTE-M and NR channel bandwidths.</w:t>
      </w:r>
    </w:p>
    <w:p w14:paraId="1E6B5369" w14:textId="3003C74B" w:rsidR="003472FF" w:rsidRDefault="003472FF" w:rsidP="003472FF">
      <w:pPr>
        <w:pStyle w:val="BodyText"/>
        <w:ind w:left="1701" w:hanging="1701"/>
        <w:rPr>
          <w:b/>
        </w:rPr>
      </w:pPr>
    </w:p>
    <w:p w14:paraId="1E6B536A" w14:textId="71248E4D" w:rsidR="003472FF" w:rsidRDefault="00913A7A" w:rsidP="003472FF">
      <w:pPr>
        <w:pStyle w:val="BodyText"/>
        <w:ind w:left="1701" w:hanging="1701"/>
        <w:rPr>
          <w:b/>
        </w:rPr>
      </w:pPr>
      <w:r>
        <w:rPr>
          <w:b/>
        </w:rPr>
        <w:t>Observation</w:t>
      </w:r>
      <w:r w:rsidR="001B15BB">
        <w:rPr>
          <w:b/>
        </w:rPr>
        <w:t xml:space="preserve"> 4</w:t>
      </w:r>
      <w:r w:rsidR="00B720EF">
        <w:rPr>
          <w:b/>
        </w:rPr>
        <w:tab/>
      </w:r>
      <w:r w:rsidR="003472FF">
        <w:rPr>
          <w:b/>
        </w:rPr>
        <w:t>In order to place the smallest LTE-M carrier (with 6</w:t>
      </w:r>
      <w:r w:rsidR="0063473A">
        <w:rPr>
          <w:b/>
        </w:rPr>
        <w:t xml:space="preserve"> </w:t>
      </w:r>
      <w:r w:rsidR="003472FF">
        <w:rPr>
          <w:b/>
        </w:rPr>
        <w:t xml:space="preserve">RBs) in NR, NR channel bandwidth must be at least 10 </w:t>
      </w:r>
      <w:proofErr w:type="spellStart"/>
      <w:r w:rsidR="003472FF">
        <w:rPr>
          <w:b/>
        </w:rPr>
        <w:t>MHz.</w:t>
      </w:r>
      <w:proofErr w:type="spellEnd"/>
      <w:r w:rsidR="003472FF">
        <w:rPr>
          <w:b/>
        </w:rPr>
        <w:t xml:space="preserve"> In order to place the largest LTE-M carrier (with 100 RBs), NR channel bandwidth must be at least 25 </w:t>
      </w:r>
      <w:proofErr w:type="spellStart"/>
      <w:r w:rsidR="003472FF">
        <w:rPr>
          <w:b/>
        </w:rPr>
        <w:t>MHz.</w:t>
      </w:r>
      <w:proofErr w:type="spellEnd"/>
    </w:p>
    <w:p w14:paraId="414DD7B0" w14:textId="6577C821" w:rsidR="00D827C9" w:rsidRPr="0072708F" w:rsidRDefault="00D827C9" w:rsidP="00D827C9">
      <w:pPr>
        <w:rPr>
          <w:rFonts w:ascii="Arial" w:hAnsi="Arial"/>
          <w:lang w:eastAsia="zh-CN"/>
        </w:rPr>
      </w:pPr>
      <w:bookmarkStart w:id="9" w:name="_Hlk1036352"/>
    </w:p>
    <w:p w14:paraId="6258639C" w14:textId="0781231E" w:rsidR="00D827C9" w:rsidRDefault="00D827C9" w:rsidP="00B206BA">
      <w:pPr>
        <w:pStyle w:val="Heading1"/>
        <w:jc w:val="both"/>
      </w:pPr>
      <w:r>
        <w:t>Resource reservation in</w:t>
      </w:r>
      <w:r w:rsidRPr="00093510">
        <w:t xml:space="preserve"> LTE-M</w:t>
      </w:r>
    </w:p>
    <w:p w14:paraId="44640EFC" w14:textId="35F57D0C" w:rsidR="009C10D6" w:rsidRDefault="004A2203" w:rsidP="00CF1DF1">
      <w:pPr>
        <w:rPr>
          <w:rFonts w:ascii="Arial" w:hAnsi="Arial"/>
          <w:lang w:eastAsia="zh-CN"/>
        </w:rPr>
      </w:pPr>
      <w:r>
        <w:rPr>
          <w:rFonts w:ascii="Arial" w:hAnsi="Arial"/>
          <w:lang w:eastAsia="zh-CN"/>
        </w:rPr>
        <w:t xml:space="preserve">The NR SSB discussed above is one of the crucial components in an NR carrier that needs to be considered when deploying LTE-M carriers in the same band. There may be also other cases where it would be beneficial if the LTE-M system avoids resources that are desired to be used by an NR system. </w:t>
      </w:r>
      <w:r w:rsidR="00716CE6">
        <w:rPr>
          <w:rFonts w:ascii="Arial" w:hAnsi="Arial"/>
          <w:lang w:eastAsia="zh-CN"/>
        </w:rPr>
        <w:t xml:space="preserve">In many cases, it is </w:t>
      </w:r>
      <w:proofErr w:type="gramStart"/>
      <w:r w:rsidR="00716CE6">
        <w:rPr>
          <w:rFonts w:ascii="Arial" w:hAnsi="Arial"/>
          <w:lang w:eastAsia="zh-CN"/>
        </w:rPr>
        <w:t>sufficient</w:t>
      </w:r>
      <w:proofErr w:type="gramEnd"/>
      <w:r w:rsidR="00716CE6">
        <w:rPr>
          <w:rFonts w:ascii="Arial" w:hAnsi="Arial"/>
          <w:lang w:eastAsia="zh-CN"/>
        </w:rPr>
        <w:t xml:space="preserve"> to handle this by having the LTE-M and NR schedulers divide the resources on a PRB and subframe/slot level, but in some cases</w:t>
      </w:r>
      <w:r w:rsidR="00FB2840">
        <w:rPr>
          <w:rFonts w:ascii="Arial" w:hAnsi="Arial"/>
          <w:lang w:eastAsia="zh-CN"/>
        </w:rPr>
        <w:t>,</w:t>
      </w:r>
      <w:r w:rsidR="00716CE6">
        <w:rPr>
          <w:rFonts w:ascii="Arial" w:hAnsi="Arial"/>
          <w:lang w:eastAsia="zh-CN"/>
        </w:rPr>
        <w:t xml:space="preserve"> it may also be useful if LTE-M and NR transmission can coexist within the same PRBs. </w:t>
      </w:r>
    </w:p>
    <w:p w14:paraId="09F182CC" w14:textId="6CF2F423" w:rsidR="00E87A00" w:rsidRDefault="009C10D6" w:rsidP="00B206BA">
      <w:pPr>
        <w:rPr>
          <w:rFonts w:ascii="Arial" w:hAnsi="Arial"/>
          <w:lang w:eastAsia="zh-CN"/>
        </w:rPr>
      </w:pPr>
      <w:r>
        <w:rPr>
          <w:rFonts w:ascii="Arial" w:hAnsi="Arial"/>
          <w:lang w:eastAsia="zh-CN"/>
        </w:rPr>
        <w:t xml:space="preserve">One example where it may be beneficial to be able to use LTE-M and NR in the same PRB is where NR is transmitting the initial CORESET associated with </w:t>
      </w:r>
      <w:r w:rsidRPr="009C10D6">
        <w:rPr>
          <w:rFonts w:ascii="Arial" w:hAnsi="Arial"/>
          <w:lang w:eastAsia="zh-CN"/>
        </w:rPr>
        <w:t>the NR Type0-PDCCH search space</w:t>
      </w:r>
      <w:r>
        <w:rPr>
          <w:rFonts w:ascii="Arial" w:hAnsi="Arial"/>
          <w:lang w:eastAsia="zh-CN"/>
        </w:rPr>
        <w:t>, which</w:t>
      </w:r>
      <w:r w:rsidRPr="009C10D6">
        <w:rPr>
          <w:rFonts w:ascii="Arial" w:hAnsi="Arial"/>
          <w:lang w:eastAsia="zh-CN"/>
        </w:rPr>
        <w:t xml:space="preserve"> occurs in a regular pattern depending on the configuration in NR</w:t>
      </w:r>
      <w:r w:rsidR="00D02116">
        <w:rPr>
          <w:rFonts w:ascii="Arial" w:hAnsi="Arial"/>
          <w:lang w:eastAsia="zh-CN"/>
        </w:rPr>
        <w:t xml:space="preserve">. </w:t>
      </w:r>
      <w:r w:rsidR="00D02116" w:rsidRPr="00D02116">
        <w:rPr>
          <w:rFonts w:ascii="Arial" w:hAnsi="Arial"/>
          <w:lang w:eastAsia="zh-CN"/>
        </w:rPr>
        <w:t>This initial CORESET can be configured in several ways related to the location and size in terms of number of OFDM symbols and number of PRBs in frequency domain. For example, one configuration extends over one OFDM symbol and 48 PRBs, i.e. essentially the full system bandwidth in a 10 MHz carrier with 15 kHz subcarrier spacing.</w:t>
      </w:r>
      <w:r w:rsidR="00D02116">
        <w:rPr>
          <w:rFonts w:ascii="Arial" w:hAnsi="Arial"/>
          <w:lang w:eastAsia="zh-CN"/>
        </w:rPr>
        <w:t xml:space="preserve"> </w:t>
      </w:r>
      <w:bookmarkStart w:id="10" w:name="_Hlk1041049"/>
      <w:r w:rsidR="00D02116">
        <w:rPr>
          <w:rFonts w:ascii="Arial" w:hAnsi="Arial"/>
          <w:lang w:eastAsia="zh-CN"/>
        </w:rPr>
        <w:t>One way to solve the coexistence is to</w:t>
      </w:r>
      <w:bookmarkEnd w:id="10"/>
      <w:r w:rsidR="00D02116">
        <w:rPr>
          <w:rFonts w:ascii="Arial" w:hAnsi="Arial"/>
          <w:lang w:eastAsia="zh-CN"/>
        </w:rPr>
        <w:t xml:space="preserve"> avoid LTE-M transmission in all such subframes, for example by declaring them as </w:t>
      </w:r>
      <w:r w:rsidR="00D02116" w:rsidRPr="00D02116">
        <w:rPr>
          <w:rFonts w:ascii="Arial" w:hAnsi="Arial"/>
          <w:lang w:eastAsia="zh-CN"/>
        </w:rPr>
        <w:t>non-BL/CE DL subframes</w:t>
      </w:r>
      <w:r w:rsidR="00D02116">
        <w:rPr>
          <w:rFonts w:ascii="Arial" w:hAnsi="Arial"/>
          <w:lang w:eastAsia="zh-CN"/>
        </w:rPr>
        <w:t>. This may, however, restrict the resources available for LTE-M in an undesired way.</w:t>
      </w:r>
      <w:r w:rsidR="00E87A00">
        <w:rPr>
          <w:rFonts w:ascii="Arial" w:hAnsi="Arial"/>
          <w:lang w:eastAsia="zh-CN"/>
        </w:rPr>
        <w:t xml:space="preserve"> Similarly, the initial CORESET can be placed in one of the first few symbols and have these reserved for an LTE-M UE by defining these symbols to correspond to the LTE control region size. Again, this may lead to unnecessary unused resources for LTE-M in some scenarios, for example in subframes where the initial CORESET is not transmitted.</w:t>
      </w:r>
    </w:p>
    <w:p w14:paraId="03F68007" w14:textId="0918729C" w:rsidR="009C10D6" w:rsidRDefault="00D02116" w:rsidP="00CF1DF1">
      <w:pPr>
        <w:rPr>
          <w:rFonts w:ascii="Arial" w:hAnsi="Arial"/>
          <w:lang w:eastAsia="zh-CN"/>
        </w:rPr>
      </w:pPr>
      <w:r>
        <w:rPr>
          <w:rFonts w:ascii="Arial" w:hAnsi="Arial"/>
          <w:lang w:eastAsia="zh-CN"/>
        </w:rPr>
        <w:t xml:space="preserve">Another option is to have the eNB transmitting the LTE-M signal avoid the resource elements overlapping with the transmission pattern of the initial CORESET. It may then be beneficial </w:t>
      </w:r>
      <w:r w:rsidRPr="00D02116">
        <w:rPr>
          <w:rFonts w:ascii="Arial" w:hAnsi="Arial"/>
          <w:lang w:eastAsia="zh-CN"/>
        </w:rPr>
        <w:t>for a Rel-16 UE to be notified on this pattern in order not to degrade the performance</w:t>
      </w:r>
      <w:r>
        <w:rPr>
          <w:rFonts w:ascii="Arial" w:hAnsi="Arial"/>
          <w:lang w:eastAsia="zh-CN"/>
        </w:rPr>
        <w:t xml:space="preserve"> by configuring reserved resources for NR. </w:t>
      </w:r>
    </w:p>
    <w:p w14:paraId="1EAAFF77" w14:textId="3902A80B" w:rsidR="005D4CC9" w:rsidRDefault="005D4CC9" w:rsidP="005D4CC9">
      <w:pPr>
        <w:rPr>
          <w:rFonts w:ascii="Arial" w:hAnsi="Arial"/>
          <w:lang w:eastAsia="zh-CN"/>
        </w:rPr>
      </w:pPr>
      <w:r>
        <w:rPr>
          <w:rFonts w:ascii="Arial" w:hAnsi="Arial"/>
          <w:lang w:eastAsia="zh-CN"/>
        </w:rPr>
        <w:t>In addition to resource reservations to accommodate the initial CORESET, it may be beneficial to have resource reservations also for other NR resources, for example CSI-RS and TRS. The main benefit would then be to allow a Rel-16 LTE-M UE to rate match around those resources when scheduled in the same PRBs. Since a legacy LTE-M UE (Rel-13/14/15) is not aware of these resource</w:t>
      </w:r>
      <w:r w:rsidR="00FB2840">
        <w:rPr>
          <w:rFonts w:ascii="Arial" w:hAnsi="Arial"/>
          <w:lang w:eastAsia="zh-CN"/>
        </w:rPr>
        <w:t>s</w:t>
      </w:r>
      <w:r>
        <w:rPr>
          <w:rFonts w:ascii="Arial" w:hAnsi="Arial"/>
          <w:lang w:eastAsia="zh-CN"/>
        </w:rPr>
        <w:t>, it may not be able to perform such rate matching, and therefore a</w:t>
      </w:r>
      <w:r w:rsidR="00E87A00">
        <w:rPr>
          <w:rFonts w:ascii="Arial" w:hAnsi="Arial"/>
          <w:lang w:eastAsia="zh-CN"/>
        </w:rPr>
        <w:t>n</w:t>
      </w:r>
      <w:r>
        <w:rPr>
          <w:rFonts w:ascii="Arial" w:hAnsi="Arial"/>
          <w:lang w:eastAsia="zh-CN"/>
        </w:rPr>
        <w:t xml:space="preserve"> LTE-M scheduler may try to avoid this altogether for legacy devices, or at least account for an expected performance loss. </w:t>
      </w:r>
    </w:p>
    <w:p w14:paraId="22003B46" w14:textId="5F40EAE7" w:rsidR="002B6D1C" w:rsidRDefault="002B6D1C" w:rsidP="00E64F72">
      <w:pPr>
        <w:pStyle w:val="BodyText"/>
        <w:ind w:left="1701" w:hanging="1701"/>
        <w:rPr>
          <w:b/>
        </w:rPr>
      </w:pPr>
      <w:r w:rsidRPr="003201FE">
        <w:rPr>
          <w:b/>
        </w:rPr>
        <w:lastRenderedPageBreak/>
        <w:t xml:space="preserve">Observation </w:t>
      </w:r>
      <w:r w:rsidR="002F51CA">
        <w:rPr>
          <w:b/>
        </w:rPr>
        <w:t>5</w:t>
      </w:r>
      <w:r>
        <w:rPr>
          <w:b/>
        </w:rPr>
        <w:tab/>
      </w:r>
      <w:r w:rsidR="00B27851">
        <w:rPr>
          <w:b/>
        </w:rPr>
        <w:t>It may be beneficial to introduce reserved resources in LTE-M to enable rate matching around NR resources, such as</w:t>
      </w:r>
      <w:r w:rsidR="00380274">
        <w:rPr>
          <w:b/>
        </w:rPr>
        <w:t>, for example</w:t>
      </w:r>
      <w:r w:rsidR="00B27851">
        <w:rPr>
          <w:b/>
        </w:rPr>
        <w:t xml:space="preserve"> initial CORESET, CSI-RS and TRS</w:t>
      </w:r>
      <w:r>
        <w:rPr>
          <w:b/>
        </w:rPr>
        <w:t>.</w:t>
      </w:r>
    </w:p>
    <w:p w14:paraId="7DEEB362" w14:textId="77777777" w:rsidR="002B6D1C" w:rsidRDefault="002B6D1C" w:rsidP="002B6D1C">
      <w:pPr>
        <w:pStyle w:val="BodyText"/>
        <w:rPr>
          <w:b/>
        </w:rPr>
      </w:pPr>
    </w:p>
    <w:p w14:paraId="4964B754" w14:textId="6BC8267F" w:rsidR="002B6D1C" w:rsidRDefault="002B6D1C" w:rsidP="002B6D1C">
      <w:pPr>
        <w:pStyle w:val="BodyText"/>
        <w:ind w:left="1701" w:hanging="1701"/>
        <w:rPr>
          <w:b/>
        </w:rPr>
      </w:pPr>
      <w:r>
        <w:rPr>
          <w:b/>
        </w:rPr>
        <w:t xml:space="preserve">Proposal </w:t>
      </w:r>
      <w:r w:rsidR="002F51CA">
        <w:rPr>
          <w:b/>
        </w:rPr>
        <w:t>2</w:t>
      </w:r>
      <w:r>
        <w:rPr>
          <w:b/>
        </w:rPr>
        <w:tab/>
      </w:r>
      <w:r w:rsidR="00380274">
        <w:rPr>
          <w:b/>
        </w:rPr>
        <w:t>RAN1 to study suitable mechanism for reserving resources in LTE-M to accommodate at least some of an NR initial CORESET, NR CSI-RS and NR TRS</w:t>
      </w:r>
      <w:r>
        <w:rPr>
          <w:b/>
        </w:rPr>
        <w:t xml:space="preserve">. </w:t>
      </w:r>
    </w:p>
    <w:p w14:paraId="39FB0D6D" w14:textId="77777777" w:rsidR="00380274" w:rsidRDefault="00380274" w:rsidP="00CF1DF1">
      <w:pPr>
        <w:rPr>
          <w:rFonts w:ascii="Arial" w:hAnsi="Arial"/>
          <w:lang w:eastAsia="zh-CN"/>
        </w:rPr>
      </w:pPr>
    </w:p>
    <w:bookmarkEnd w:id="9"/>
    <w:p w14:paraId="77F1BEB2" w14:textId="700FDC96" w:rsidR="00D02116" w:rsidRDefault="00380274" w:rsidP="00CF1DF1">
      <w:pPr>
        <w:rPr>
          <w:rFonts w:ascii="Arial" w:hAnsi="Arial"/>
          <w:lang w:eastAsia="zh-CN"/>
        </w:rPr>
      </w:pPr>
      <w:r>
        <w:rPr>
          <w:rFonts w:ascii="Arial" w:hAnsi="Arial"/>
          <w:lang w:eastAsia="zh-CN"/>
        </w:rPr>
        <w:t xml:space="preserve">One </w:t>
      </w:r>
      <w:proofErr w:type="gramStart"/>
      <w:r>
        <w:rPr>
          <w:rFonts w:ascii="Arial" w:hAnsi="Arial"/>
          <w:lang w:eastAsia="zh-CN"/>
        </w:rPr>
        <w:t>particular</w:t>
      </w:r>
      <w:r w:rsidR="00D02116">
        <w:rPr>
          <w:rFonts w:ascii="Arial" w:hAnsi="Arial"/>
          <w:lang w:eastAsia="zh-CN"/>
        </w:rPr>
        <w:t xml:space="preserve"> situation</w:t>
      </w:r>
      <w:proofErr w:type="gramEnd"/>
      <w:r w:rsidR="00D02116">
        <w:rPr>
          <w:rFonts w:ascii="Arial" w:hAnsi="Arial"/>
          <w:lang w:eastAsia="zh-CN"/>
        </w:rPr>
        <w:t xml:space="preserve"> a stand-alone </w:t>
      </w:r>
      <w:r>
        <w:rPr>
          <w:rFonts w:ascii="Arial" w:hAnsi="Arial"/>
          <w:lang w:eastAsia="zh-CN"/>
        </w:rPr>
        <w:t xml:space="preserve">LTE-M </w:t>
      </w:r>
      <w:r w:rsidR="00D02116">
        <w:rPr>
          <w:rFonts w:ascii="Arial" w:hAnsi="Arial"/>
          <w:lang w:eastAsia="zh-CN"/>
        </w:rPr>
        <w:t>deployment scenario, as studied within a separate work item objective</w:t>
      </w:r>
      <w:r w:rsidR="00A318A2">
        <w:rPr>
          <w:rFonts w:ascii="Arial" w:hAnsi="Arial"/>
          <w:lang w:eastAsia="zh-CN"/>
        </w:rPr>
        <w:t xml:space="preserve"> </w:t>
      </w:r>
      <w:r w:rsidR="00A318A2">
        <w:rPr>
          <w:rFonts w:ascii="Arial" w:hAnsi="Arial"/>
          <w:lang w:eastAsia="zh-CN"/>
        </w:rPr>
        <w:fldChar w:fldCharType="begin"/>
      </w:r>
      <w:r w:rsidR="00A318A2">
        <w:rPr>
          <w:rFonts w:ascii="Arial" w:hAnsi="Arial"/>
          <w:lang w:eastAsia="zh-CN"/>
        </w:rPr>
        <w:instrText xml:space="preserve"> REF _Ref1035795 \r \h </w:instrText>
      </w:r>
      <w:r w:rsidR="00A318A2">
        <w:rPr>
          <w:rFonts w:ascii="Arial" w:hAnsi="Arial"/>
          <w:lang w:eastAsia="zh-CN"/>
        </w:rPr>
      </w:r>
      <w:r w:rsidR="00A318A2">
        <w:rPr>
          <w:rFonts w:ascii="Arial" w:hAnsi="Arial"/>
          <w:lang w:eastAsia="zh-CN"/>
        </w:rPr>
        <w:fldChar w:fldCharType="separate"/>
      </w:r>
      <w:r w:rsidR="009A6087">
        <w:rPr>
          <w:rFonts w:ascii="Arial" w:hAnsi="Arial"/>
          <w:lang w:eastAsia="zh-CN"/>
        </w:rPr>
        <w:t>[6]</w:t>
      </w:r>
      <w:r w:rsidR="00A318A2">
        <w:rPr>
          <w:rFonts w:ascii="Arial" w:hAnsi="Arial"/>
          <w:lang w:eastAsia="zh-CN"/>
        </w:rPr>
        <w:fldChar w:fldCharType="end"/>
      </w:r>
      <w:r w:rsidR="00D02116">
        <w:rPr>
          <w:rFonts w:ascii="Arial" w:hAnsi="Arial"/>
          <w:lang w:eastAsia="zh-CN"/>
        </w:rPr>
        <w:t xml:space="preserve">. </w:t>
      </w:r>
      <w:r w:rsidR="006013D3">
        <w:rPr>
          <w:rFonts w:ascii="Arial" w:hAnsi="Arial"/>
          <w:lang w:eastAsia="zh-CN"/>
        </w:rPr>
        <w:t>In this case, there is no legacy LTE control region transmitted, but instead the initial symbols can be used for LTE-M MPDCCH and PDSCH transmissions targeting Rel-16 UEs. Having configurable use of this region may then be beneficial, as discussed in</w:t>
      </w:r>
      <w:r w:rsidR="007A1A49">
        <w:rPr>
          <w:rFonts w:ascii="Arial" w:hAnsi="Arial"/>
          <w:lang w:eastAsia="zh-CN"/>
        </w:rPr>
        <w:t xml:space="preserve"> </w:t>
      </w:r>
      <w:r w:rsidR="007A1A49">
        <w:rPr>
          <w:rFonts w:ascii="Arial" w:hAnsi="Arial"/>
          <w:lang w:eastAsia="zh-CN"/>
        </w:rPr>
        <w:fldChar w:fldCharType="begin"/>
      </w:r>
      <w:r w:rsidR="007A1A49">
        <w:rPr>
          <w:rFonts w:ascii="Arial" w:hAnsi="Arial"/>
          <w:lang w:eastAsia="zh-CN"/>
        </w:rPr>
        <w:instrText xml:space="preserve"> REF _Ref1160776 \r \h </w:instrText>
      </w:r>
      <w:r w:rsidR="007A1A49">
        <w:rPr>
          <w:rFonts w:ascii="Arial" w:hAnsi="Arial"/>
          <w:lang w:eastAsia="zh-CN"/>
        </w:rPr>
      </w:r>
      <w:r w:rsidR="007A1A49">
        <w:rPr>
          <w:rFonts w:ascii="Arial" w:hAnsi="Arial"/>
          <w:lang w:eastAsia="zh-CN"/>
        </w:rPr>
        <w:fldChar w:fldCharType="separate"/>
      </w:r>
      <w:r w:rsidR="009A6087">
        <w:rPr>
          <w:rFonts w:ascii="Arial" w:hAnsi="Arial"/>
          <w:lang w:eastAsia="zh-CN"/>
        </w:rPr>
        <w:t>[6]</w:t>
      </w:r>
      <w:r w:rsidR="007A1A49">
        <w:rPr>
          <w:rFonts w:ascii="Arial" w:hAnsi="Arial"/>
          <w:lang w:eastAsia="zh-CN"/>
        </w:rPr>
        <w:fldChar w:fldCharType="end"/>
      </w:r>
      <w:r w:rsidR="006013D3">
        <w:rPr>
          <w:rFonts w:ascii="Arial" w:hAnsi="Arial"/>
          <w:lang w:eastAsia="zh-CN"/>
        </w:rPr>
        <w:t xml:space="preserve">. </w:t>
      </w:r>
      <w:r w:rsidR="00D02116">
        <w:rPr>
          <w:rFonts w:ascii="Arial" w:hAnsi="Arial"/>
          <w:lang w:eastAsia="zh-CN"/>
        </w:rPr>
        <w:t xml:space="preserve">However, since </w:t>
      </w:r>
      <w:r w:rsidR="00802C1B">
        <w:rPr>
          <w:rFonts w:ascii="Arial" w:hAnsi="Arial"/>
          <w:lang w:eastAsia="zh-CN"/>
        </w:rPr>
        <w:t>the reserved NR resources may be useful also in other scenarios</w:t>
      </w:r>
      <w:r w:rsidR="00A318A2">
        <w:rPr>
          <w:rFonts w:ascii="Arial" w:hAnsi="Arial"/>
          <w:lang w:eastAsia="zh-CN"/>
        </w:rPr>
        <w:t xml:space="preserve"> as mentioned above</w:t>
      </w:r>
      <w:r w:rsidR="00802C1B">
        <w:rPr>
          <w:rFonts w:ascii="Arial" w:hAnsi="Arial"/>
          <w:lang w:eastAsia="zh-CN"/>
        </w:rPr>
        <w:t xml:space="preserve">, we propose that </w:t>
      </w:r>
      <w:r w:rsidR="00802C1B" w:rsidRPr="00802C1B">
        <w:rPr>
          <w:rFonts w:ascii="Arial" w:hAnsi="Arial"/>
          <w:lang w:eastAsia="zh-CN"/>
        </w:rPr>
        <w:t xml:space="preserve">resource reservation and other mechanisms related to LTE-MTC and NR coexistence primarily are studied </w:t>
      </w:r>
      <w:r w:rsidR="00A318A2">
        <w:rPr>
          <w:rFonts w:ascii="Arial" w:hAnsi="Arial"/>
          <w:lang w:eastAsia="zh-CN"/>
        </w:rPr>
        <w:t xml:space="preserve">in a more general way </w:t>
      </w:r>
      <w:r w:rsidR="00802C1B" w:rsidRPr="00802C1B">
        <w:rPr>
          <w:rFonts w:ascii="Arial" w:hAnsi="Arial"/>
          <w:lang w:eastAsia="zh-CN"/>
        </w:rPr>
        <w:t xml:space="preserve">within the scope of the coexistence </w:t>
      </w:r>
      <w:r w:rsidR="00215425">
        <w:rPr>
          <w:rFonts w:ascii="Arial" w:hAnsi="Arial"/>
          <w:lang w:eastAsia="zh-CN"/>
        </w:rPr>
        <w:t>WI</w:t>
      </w:r>
      <w:r w:rsidR="00802C1B" w:rsidRPr="00802C1B">
        <w:rPr>
          <w:rFonts w:ascii="Arial" w:hAnsi="Arial"/>
          <w:lang w:eastAsia="zh-CN"/>
        </w:rPr>
        <w:t xml:space="preserve"> objective.</w:t>
      </w:r>
      <w:r w:rsidR="00802C1B">
        <w:rPr>
          <w:rFonts w:ascii="Arial" w:hAnsi="Arial"/>
          <w:lang w:eastAsia="zh-CN"/>
        </w:rPr>
        <w:t xml:space="preserve"> </w:t>
      </w:r>
    </w:p>
    <w:p w14:paraId="50B6A041" w14:textId="77777777" w:rsidR="002B6D1C" w:rsidRDefault="002B6D1C" w:rsidP="002B6D1C">
      <w:pPr>
        <w:pStyle w:val="BodyText"/>
        <w:rPr>
          <w:b/>
        </w:rPr>
      </w:pPr>
    </w:p>
    <w:p w14:paraId="092ECB50" w14:textId="6C721152" w:rsidR="002B6D1C" w:rsidRDefault="002B6D1C" w:rsidP="002B6D1C">
      <w:pPr>
        <w:pStyle w:val="BodyText"/>
        <w:ind w:left="1701" w:hanging="1701"/>
        <w:rPr>
          <w:b/>
        </w:rPr>
      </w:pPr>
      <w:r>
        <w:rPr>
          <w:b/>
        </w:rPr>
        <w:t xml:space="preserve">Proposal </w:t>
      </w:r>
      <w:r w:rsidR="00CE31CD">
        <w:rPr>
          <w:b/>
        </w:rPr>
        <w:t>3</w:t>
      </w:r>
      <w:r>
        <w:rPr>
          <w:b/>
        </w:rPr>
        <w:tab/>
      </w:r>
      <w:r w:rsidR="000D2F1E">
        <w:rPr>
          <w:b/>
        </w:rPr>
        <w:t>RAN1 considers potential synergies</w:t>
      </w:r>
      <w:r w:rsidRPr="00802C1B">
        <w:rPr>
          <w:b/>
        </w:rPr>
        <w:t xml:space="preserve"> </w:t>
      </w:r>
      <w:r w:rsidR="000D2F1E">
        <w:rPr>
          <w:b/>
        </w:rPr>
        <w:t xml:space="preserve">between LTE-M resource reservation for the purpose of NR coexistence (one of the WI objectives) and </w:t>
      </w:r>
      <w:r w:rsidRPr="00802C1B">
        <w:rPr>
          <w:b/>
        </w:rPr>
        <w:t xml:space="preserve">flexible MPDCCH/PDSCH usage in the LTE control region </w:t>
      </w:r>
      <w:r w:rsidR="000D2F1E">
        <w:rPr>
          <w:b/>
        </w:rPr>
        <w:t>for the purpose of S</w:t>
      </w:r>
      <w:r>
        <w:rPr>
          <w:b/>
        </w:rPr>
        <w:t xml:space="preserve">tand-alone </w:t>
      </w:r>
      <w:r w:rsidR="000D2F1E">
        <w:rPr>
          <w:b/>
        </w:rPr>
        <w:t>LTE-M operation (another WI objective).</w:t>
      </w:r>
    </w:p>
    <w:p w14:paraId="76E5D4BD" w14:textId="3CAB986B" w:rsidR="00D827C9" w:rsidRDefault="00D827C9" w:rsidP="003472FF">
      <w:pPr>
        <w:rPr>
          <w:rFonts w:ascii="Arial" w:hAnsi="Arial"/>
          <w:lang w:eastAsia="zh-CN"/>
        </w:rPr>
      </w:pPr>
    </w:p>
    <w:p w14:paraId="72EE69DF" w14:textId="77777777" w:rsidR="0065146D" w:rsidRDefault="0065146D" w:rsidP="0065146D">
      <w:pPr>
        <w:keepNext/>
        <w:jc w:val="center"/>
      </w:pPr>
      <w:r>
        <w:rPr>
          <w:noProof/>
        </w:rPr>
        <w:drawing>
          <wp:inline distT="0" distB="0" distL="0" distR="0" wp14:anchorId="74BA949F" wp14:editId="34E48A67">
            <wp:extent cx="4267200" cy="25030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71306" cy="2505442"/>
                    </a:xfrm>
                    <a:prstGeom prst="rect">
                      <a:avLst/>
                    </a:prstGeom>
                  </pic:spPr>
                </pic:pic>
              </a:graphicData>
            </a:graphic>
          </wp:inline>
        </w:drawing>
      </w:r>
    </w:p>
    <w:p w14:paraId="3F608427" w14:textId="450D2EC8" w:rsidR="0065146D" w:rsidRDefault="0065146D" w:rsidP="0065146D">
      <w:pPr>
        <w:pStyle w:val="Caption"/>
        <w:jc w:val="center"/>
        <w:rPr>
          <w:rFonts w:ascii="Arial" w:hAnsi="Arial"/>
          <w:lang w:eastAsia="zh-CN"/>
        </w:rPr>
      </w:pPr>
      <w:r>
        <w:t xml:space="preserve">Figure </w:t>
      </w:r>
      <w:r w:rsidR="00282202">
        <w:rPr>
          <w:noProof/>
        </w:rPr>
        <w:fldChar w:fldCharType="begin"/>
      </w:r>
      <w:r w:rsidR="00282202">
        <w:rPr>
          <w:noProof/>
        </w:rPr>
        <w:instrText xml:space="preserve"> SEQ Figure \* ARABIC </w:instrText>
      </w:r>
      <w:r w:rsidR="00282202">
        <w:rPr>
          <w:noProof/>
        </w:rPr>
        <w:fldChar w:fldCharType="separate"/>
      </w:r>
      <w:r w:rsidR="009A6087">
        <w:rPr>
          <w:noProof/>
        </w:rPr>
        <w:t>7</w:t>
      </w:r>
      <w:r w:rsidR="00282202">
        <w:rPr>
          <w:noProof/>
        </w:rPr>
        <w:fldChar w:fldCharType="end"/>
      </w:r>
      <w:r>
        <w:t>: NR CORESET and LTE control region.</w:t>
      </w:r>
    </w:p>
    <w:p w14:paraId="1E031DEF" w14:textId="329AAD12" w:rsidR="0065146D" w:rsidRDefault="0065146D" w:rsidP="003472FF">
      <w:pPr>
        <w:rPr>
          <w:rFonts w:ascii="Arial" w:hAnsi="Arial"/>
          <w:lang w:eastAsia="zh-CN"/>
        </w:rPr>
      </w:pPr>
    </w:p>
    <w:p w14:paraId="4F9C0AB9" w14:textId="77777777" w:rsidR="00D827C9" w:rsidRDefault="00D827C9" w:rsidP="003472FF">
      <w:pPr>
        <w:rPr>
          <w:rFonts w:ascii="Arial" w:hAnsi="Arial"/>
          <w:lang w:eastAsia="zh-CN"/>
        </w:rPr>
      </w:pPr>
    </w:p>
    <w:p w14:paraId="1E6B536E" w14:textId="77777777" w:rsidR="003472FF" w:rsidRDefault="003472FF" w:rsidP="003472FF">
      <w:pPr>
        <w:pStyle w:val="Heading1"/>
        <w:jc w:val="both"/>
      </w:pPr>
      <w:r>
        <w:t>Subcarrier orthogonality between LTE-M and NR with 30 kHz subcarrier spacing</w:t>
      </w:r>
    </w:p>
    <w:p w14:paraId="1E6B5370" w14:textId="73FBB84E" w:rsidR="003472FF" w:rsidRPr="00F15517" w:rsidRDefault="003472FF" w:rsidP="00B206BA">
      <w:pPr>
        <w:jc w:val="both"/>
        <w:rPr>
          <w:rFonts w:ascii="Arial" w:hAnsi="Arial" w:cs="Arial"/>
          <w:b/>
          <w:lang w:eastAsia="en-GB"/>
        </w:rPr>
      </w:pPr>
      <w:r w:rsidRPr="00F15517">
        <w:rPr>
          <w:rFonts w:ascii="Arial" w:hAnsi="Arial"/>
          <w:spacing w:val="2"/>
          <w:lang w:eastAsia="en-US"/>
        </w:rPr>
        <w:t xml:space="preserve">Compared to LTE numerology where only one type of subcarrier spacing (15 kHz) is considered, NR supports different types of subcarrier spacing. Consequently, slot (or mini-slot in NR) length can be different between NR and LTE-M, depending on numerology. </w:t>
      </w:r>
      <w:r>
        <w:rPr>
          <w:rFonts w:ascii="Arial" w:hAnsi="Arial"/>
          <w:spacing w:val="2"/>
          <w:lang w:eastAsia="en-US"/>
        </w:rPr>
        <w:t>Here</w:t>
      </w:r>
      <w:r w:rsidRPr="00F15517">
        <w:rPr>
          <w:rFonts w:ascii="Arial" w:hAnsi="Arial"/>
          <w:spacing w:val="2"/>
          <w:lang w:eastAsia="en-US"/>
        </w:rPr>
        <w:t xml:space="preserve">, we investigate the coexistence of NR and LTE-M for 30 kHz NR subcarrier spacing. For the 30 kHz NR subcarrier spacing case, orthogonal OFDM symbol duration and subframe duration are shown in </w:t>
      </w:r>
      <w:r w:rsidRPr="00F15517">
        <w:rPr>
          <w:rFonts w:ascii="Arial" w:hAnsi="Arial"/>
          <w:spacing w:val="2"/>
          <w:lang w:eastAsia="en-US"/>
        </w:rPr>
        <w:fldChar w:fldCharType="begin"/>
      </w:r>
      <w:r w:rsidRPr="00F15517">
        <w:rPr>
          <w:rFonts w:ascii="Arial" w:hAnsi="Arial"/>
          <w:spacing w:val="2"/>
          <w:lang w:eastAsia="en-US"/>
        </w:rPr>
        <w:instrText xml:space="preserve"> REF _Ref525727031 \h </w:instrText>
      </w:r>
      <w:r>
        <w:rPr>
          <w:rFonts w:ascii="Arial" w:hAnsi="Arial"/>
          <w:spacing w:val="2"/>
          <w:lang w:eastAsia="en-US"/>
        </w:rPr>
        <w:instrText xml:space="preserve"> \* MERGEFORMAT </w:instrText>
      </w:r>
      <w:r w:rsidRPr="00F15517">
        <w:rPr>
          <w:rFonts w:ascii="Arial" w:hAnsi="Arial"/>
          <w:spacing w:val="2"/>
          <w:lang w:eastAsia="en-US"/>
        </w:rPr>
      </w:r>
      <w:r w:rsidRPr="00F15517">
        <w:rPr>
          <w:rFonts w:ascii="Arial" w:hAnsi="Arial"/>
          <w:spacing w:val="2"/>
          <w:lang w:eastAsia="en-US"/>
        </w:rPr>
        <w:fldChar w:fldCharType="separate"/>
      </w:r>
      <w:r w:rsidR="009A6087" w:rsidRPr="00F15517">
        <w:rPr>
          <w:rFonts w:ascii="Arial" w:hAnsi="Arial"/>
          <w:kern w:val="20"/>
          <w:lang w:eastAsia="en-US"/>
        </w:rPr>
        <w:t xml:space="preserve">Figure </w:t>
      </w:r>
      <w:r w:rsidR="009A6087">
        <w:rPr>
          <w:rFonts w:ascii="Arial" w:hAnsi="Arial"/>
          <w:noProof/>
          <w:kern w:val="20"/>
          <w:lang w:eastAsia="en-US"/>
        </w:rPr>
        <w:t>8</w:t>
      </w:r>
      <w:r w:rsidRPr="00F15517">
        <w:rPr>
          <w:rFonts w:ascii="Arial" w:hAnsi="Arial"/>
          <w:spacing w:val="2"/>
          <w:lang w:eastAsia="en-US"/>
        </w:rPr>
        <w:fldChar w:fldCharType="end"/>
      </w:r>
      <w:r w:rsidRPr="00F15517">
        <w:rPr>
          <w:rFonts w:ascii="Arial" w:hAnsi="Arial"/>
          <w:spacing w:val="2"/>
          <w:lang w:eastAsia="en-US"/>
        </w:rPr>
        <w:t xml:space="preserve">. In NR, frame, subframe, and slot are, respectively, 10 </w:t>
      </w:r>
      <w:proofErr w:type="spellStart"/>
      <w:r w:rsidRPr="00F15517">
        <w:rPr>
          <w:rFonts w:ascii="Arial" w:hAnsi="Arial"/>
          <w:spacing w:val="2"/>
          <w:lang w:eastAsia="en-US"/>
        </w:rPr>
        <w:t>ms</w:t>
      </w:r>
      <w:proofErr w:type="spellEnd"/>
      <w:r w:rsidRPr="00F15517">
        <w:rPr>
          <w:rFonts w:ascii="Arial" w:hAnsi="Arial"/>
          <w:spacing w:val="2"/>
          <w:lang w:eastAsia="en-US"/>
        </w:rPr>
        <w:t xml:space="preserve"> units, 1 </w:t>
      </w:r>
      <w:proofErr w:type="spellStart"/>
      <w:r w:rsidRPr="00F15517">
        <w:rPr>
          <w:rFonts w:ascii="Arial" w:hAnsi="Arial"/>
          <w:spacing w:val="2"/>
          <w:lang w:eastAsia="en-US"/>
        </w:rPr>
        <w:t>ms</w:t>
      </w:r>
      <w:proofErr w:type="spellEnd"/>
      <w:r w:rsidRPr="00F15517">
        <w:rPr>
          <w:rFonts w:ascii="Arial" w:hAnsi="Arial"/>
          <w:spacing w:val="2"/>
          <w:lang w:eastAsia="en-US"/>
        </w:rPr>
        <w:t xml:space="preserve"> units, and 14 OFDM symbols. Clearly, slot duration and number of slots in each subframe depends on the subcarrier spacing.</w:t>
      </w:r>
    </w:p>
    <w:p w14:paraId="1E6B5371" w14:textId="77777777" w:rsidR="003472FF" w:rsidRPr="00F15517" w:rsidRDefault="003472FF" w:rsidP="003472FF">
      <w:pPr>
        <w:keepN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eastAsia="en-US"/>
        </w:rPr>
      </w:pPr>
      <w:r w:rsidRPr="00F15517">
        <w:rPr>
          <w:rFonts w:ascii="Arial" w:hAnsi="Arial"/>
          <w:noProof/>
          <w:spacing w:val="2"/>
          <w:lang w:eastAsia="en-US"/>
        </w:rPr>
        <w:lastRenderedPageBreak/>
        <w:drawing>
          <wp:inline distT="0" distB="0" distL="0" distR="0" wp14:anchorId="1E6B5416" wp14:editId="1E6B5417">
            <wp:extent cx="4914900" cy="1609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27135" cy="1613050"/>
                    </a:xfrm>
                    <a:prstGeom prst="rect">
                      <a:avLst/>
                    </a:prstGeom>
                  </pic:spPr>
                </pic:pic>
              </a:graphicData>
            </a:graphic>
          </wp:inline>
        </w:drawing>
      </w:r>
    </w:p>
    <w:p w14:paraId="1E6B5372" w14:textId="5297CF89" w:rsidR="003472FF" w:rsidRPr="00F15517" w:rsidRDefault="003472FF" w:rsidP="003472FF">
      <w:pPr>
        <w:overflowPunct/>
        <w:autoSpaceDE/>
        <w:autoSpaceDN/>
        <w:adjustRightInd/>
        <w:spacing w:before="120" w:after="120"/>
        <w:ind w:left="2438" w:hanging="1134"/>
        <w:jc w:val="center"/>
        <w:textAlignment w:val="auto"/>
        <w:rPr>
          <w:rFonts w:ascii="Arial" w:hAnsi="Arial"/>
          <w:kern w:val="20"/>
          <w:lang w:eastAsia="en-US"/>
        </w:rPr>
      </w:pPr>
      <w:bookmarkStart w:id="11" w:name="_Ref525727031"/>
      <w:r w:rsidRPr="00F15517">
        <w:rPr>
          <w:rFonts w:ascii="Arial" w:hAnsi="Arial"/>
          <w:kern w:val="20"/>
          <w:lang w:eastAsia="en-US"/>
        </w:rPr>
        <w:t xml:space="preserve">Figure </w:t>
      </w:r>
      <w:r w:rsidRPr="00F15517">
        <w:rPr>
          <w:rFonts w:ascii="Arial" w:hAnsi="Arial"/>
          <w:noProof/>
          <w:kern w:val="20"/>
          <w:lang w:eastAsia="en-US"/>
        </w:rPr>
        <w:fldChar w:fldCharType="begin"/>
      </w:r>
      <w:r w:rsidRPr="00F15517">
        <w:rPr>
          <w:rFonts w:ascii="Arial" w:hAnsi="Arial"/>
          <w:noProof/>
          <w:kern w:val="20"/>
          <w:lang w:eastAsia="en-US"/>
        </w:rPr>
        <w:instrText xml:space="preserve"> SEQ Figure \* ARABIC </w:instrText>
      </w:r>
      <w:r w:rsidRPr="00F15517">
        <w:rPr>
          <w:rFonts w:ascii="Arial" w:hAnsi="Arial"/>
          <w:noProof/>
          <w:kern w:val="20"/>
          <w:lang w:eastAsia="en-US"/>
        </w:rPr>
        <w:fldChar w:fldCharType="separate"/>
      </w:r>
      <w:r w:rsidR="009A6087">
        <w:rPr>
          <w:rFonts w:ascii="Arial" w:hAnsi="Arial"/>
          <w:noProof/>
          <w:kern w:val="20"/>
          <w:lang w:eastAsia="en-US"/>
        </w:rPr>
        <w:t>8</w:t>
      </w:r>
      <w:r w:rsidRPr="00F15517">
        <w:rPr>
          <w:rFonts w:ascii="Arial" w:hAnsi="Arial"/>
          <w:noProof/>
          <w:kern w:val="20"/>
          <w:lang w:eastAsia="en-US"/>
        </w:rPr>
        <w:fldChar w:fldCharType="end"/>
      </w:r>
      <w:bookmarkEnd w:id="11"/>
      <w:r w:rsidRPr="00F15517">
        <w:rPr>
          <w:rFonts w:ascii="Arial" w:hAnsi="Arial"/>
          <w:kern w:val="20"/>
          <w:lang w:eastAsia="en-US"/>
        </w:rPr>
        <w:t>: Frame structure in NR for 30 kHz subcarrier spacing.</w:t>
      </w:r>
    </w:p>
    <w:p w14:paraId="1E6B5373" w14:textId="77777777" w:rsidR="003472FF" w:rsidRPr="00F15517" w:rsidRDefault="003472FF" w:rsidP="003472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eastAsia="en-US"/>
        </w:rPr>
      </w:pPr>
      <w:r w:rsidRPr="00F15517">
        <w:rPr>
          <w:rFonts w:ascii="Arial" w:hAnsi="Arial"/>
          <w:spacing w:val="2"/>
          <w:lang w:eastAsia="en-US"/>
        </w:rPr>
        <w:t xml:space="preserve">In LTE-M the subcarrier spacing is 15 kHz. Therefore, we cannot easily maintain full orthogonality between NR and LTE-M in case of 30 kHz NR subcarrier spacing. Nonetheless, it is possible to significantly reduce interference by maximizing the number of aligned subcarriers between NR and LTE-M. </w:t>
      </w:r>
    </w:p>
    <w:p w14:paraId="1E6B5374" w14:textId="77777777" w:rsidR="003472FF" w:rsidRPr="00F15517" w:rsidRDefault="003472FF" w:rsidP="003472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eastAsia="en-US"/>
        </w:rPr>
      </w:pPr>
      <w:r w:rsidRPr="00F15517">
        <w:rPr>
          <w:rFonts w:ascii="Arial" w:hAnsi="Arial"/>
          <w:spacing w:val="2"/>
          <w:lang w:eastAsia="en-US"/>
        </w:rPr>
        <w:t>One LTE-M resource block includes 12 subcarriers which is equivalent to a 180 kHz bandwidth. One NR resource block with 12 subcarriers and 30 kHz subcarrier spacing occupies a 360 kHz bandwidth. In this case, placing LTE-M RB within an NR RB can enhance the resource efficiency thus reducing overhead in the LTE-M and NR coexistence.</w:t>
      </w:r>
    </w:p>
    <w:p w14:paraId="1E6B5375" w14:textId="4D2743EB" w:rsidR="003472FF" w:rsidRPr="00F15517" w:rsidRDefault="003472FF" w:rsidP="003472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cs="Arial"/>
          <w:spacing w:val="2"/>
          <w:lang w:eastAsia="en-US"/>
        </w:rPr>
      </w:pPr>
      <w:r w:rsidRPr="00F15517">
        <w:rPr>
          <w:rFonts w:ascii="Arial" w:hAnsi="Arial" w:cs="Arial"/>
          <w:spacing w:val="2"/>
          <w:lang w:eastAsia="en-US"/>
        </w:rPr>
        <w:t xml:space="preserve">In </w:t>
      </w:r>
      <w:r w:rsidRPr="00F15517">
        <w:rPr>
          <w:rFonts w:ascii="Arial" w:hAnsi="Arial" w:cs="Arial"/>
          <w:spacing w:val="2"/>
          <w:lang w:eastAsia="en-US"/>
        </w:rPr>
        <w:fldChar w:fldCharType="begin"/>
      </w:r>
      <w:r w:rsidRPr="00F15517">
        <w:rPr>
          <w:rFonts w:ascii="Arial" w:hAnsi="Arial" w:cs="Arial"/>
          <w:spacing w:val="2"/>
          <w:lang w:eastAsia="en-US"/>
        </w:rPr>
        <w:instrText xml:space="preserve"> REF _Ref525729443 \h </w:instrText>
      </w:r>
      <w:r w:rsidRPr="00F15517">
        <w:rPr>
          <w:rFonts w:ascii="Arial" w:hAnsi="Arial" w:cs="Arial"/>
          <w:spacing w:val="2"/>
          <w:lang w:eastAsia="en-US"/>
        </w:rPr>
      </w:r>
      <w:r w:rsidRPr="00F15517">
        <w:rPr>
          <w:rFonts w:ascii="Arial" w:hAnsi="Arial" w:cs="Arial"/>
          <w:spacing w:val="2"/>
          <w:lang w:eastAsia="en-US"/>
        </w:rPr>
        <w:fldChar w:fldCharType="separate"/>
      </w:r>
      <w:r w:rsidR="009A6087" w:rsidRPr="00F15517">
        <w:rPr>
          <w:rFonts w:ascii="Arial" w:hAnsi="Arial" w:cs="Arial"/>
          <w:kern w:val="20"/>
          <w:lang w:eastAsia="en-US"/>
        </w:rPr>
        <w:t xml:space="preserve">Table </w:t>
      </w:r>
      <w:r w:rsidR="009A6087">
        <w:rPr>
          <w:rFonts w:ascii="Arial" w:hAnsi="Arial" w:cs="Arial"/>
          <w:noProof/>
          <w:kern w:val="20"/>
          <w:lang w:eastAsia="en-US"/>
        </w:rPr>
        <w:t>2</w:t>
      </w:r>
      <w:r w:rsidRPr="00F15517">
        <w:rPr>
          <w:rFonts w:ascii="Arial" w:hAnsi="Arial" w:cs="Arial"/>
          <w:spacing w:val="2"/>
          <w:lang w:eastAsia="en-US"/>
        </w:rPr>
        <w:fldChar w:fldCharType="end"/>
      </w:r>
      <w:r w:rsidRPr="00F15517">
        <w:rPr>
          <w:rFonts w:ascii="Arial" w:hAnsi="Arial" w:cs="Arial"/>
          <w:spacing w:val="2"/>
          <w:lang w:eastAsia="en-US"/>
        </w:rPr>
        <w:t xml:space="preserve"> we list the frequency bands used by both NR and LTE-M [1,2].  For each band, we show the possible channel bandwidths for 30 kHz subcarrier spacing. As we can see from </w:t>
      </w:r>
      <w:r w:rsidRPr="00F15517">
        <w:rPr>
          <w:rFonts w:ascii="Arial" w:hAnsi="Arial" w:cs="Arial"/>
          <w:spacing w:val="2"/>
          <w:lang w:eastAsia="en-US"/>
        </w:rPr>
        <w:fldChar w:fldCharType="begin"/>
      </w:r>
      <w:r w:rsidRPr="00F15517">
        <w:rPr>
          <w:rFonts w:ascii="Arial" w:hAnsi="Arial" w:cs="Arial"/>
          <w:spacing w:val="2"/>
          <w:lang w:eastAsia="en-US"/>
        </w:rPr>
        <w:instrText xml:space="preserve"> REF _Ref525729443 \h </w:instrText>
      </w:r>
      <w:r w:rsidRPr="00F15517">
        <w:rPr>
          <w:rFonts w:ascii="Arial" w:hAnsi="Arial" w:cs="Arial"/>
          <w:spacing w:val="2"/>
          <w:lang w:eastAsia="en-US"/>
        </w:rPr>
      </w:r>
      <w:r w:rsidRPr="00F15517">
        <w:rPr>
          <w:rFonts w:ascii="Arial" w:hAnsi="Arial" w:cs="Arial"/>
          <w:spacing w:val="2"/>
          <w:lang w:eastAsia="en-US"/>
        </w:rPr>
        <w:fldChar w:fldCharType="separate"/>
      </w:r>
      <w:r w:rsidR="009A6087" w:rsidRPr="00F15517">
        <w:rPr>
          <w:rFonts w:ascii="Arial" w:hAnsi="Arial" w:cs="Arial"/>
          <w:kern w:val="20"/>
          <w:lang w:eastAsia="en-US"/>
        </w:rPr>
        <w:t xml:space="preserve">Table </w:t>
      </w:r>
      <w:r w:rsidR="009A6087">
        <w:rPr>
          <w:rFonts w:ascii="Arial" w:hAnsi="Arial" w:cs="Arial"/>
          <w:noProof/>
          <w:kern w:val="20"/>
          <w:lang w:eastAsia="en-US"/>
        </w:rPr>
        <w:t>2</w:t>
      </w:r>
      <w:r w:rsidRPr="00F15517">
        <w:rPr>
          <w:rFonts w:ascii="Arial" w:hAnsi="Arial" w:cs="Arial"/>
          <w:spacing w:val="2"/>
          <w:lang w:eastAsia="en-US"/>
        </w:rPr>
        <w:fldChar w:fldCharType="end"/>
      </w:r>
      <w:r w:rsidRPr="00F15517">
        <w:rPr>
          <w:rFonts w:ascii="Arial" w:hAnsi="Arial" w:cs="Arial"/>
          <w:spacing w:val="2"/>
          <w:lang w:eastAsia="en-US"/>
        </w:rPr>
        <w:t xml:space="preserve">, the possible supported NR channel bandwidths for NR and LTE-M coexistence are: </w:t>
      </w:r>
      <w:r w:rsidRPr="00F15517">
        <w:rPr>
          <w:rFonts w:ascii="Arial" w:eastAsia="Yu Mincho" w:hAnsi="Arial" w:cs="Arial"/>
          <w:spacing w:val="2"/>
          <w:lang w:eastAsia="en-US"/>
        </w:rPr>
        <w:t>10, 15, 20, 25, 30, 40, 50, 60, 80, and 100</w:t>
      </w:r>
      <w:r w:rsidRPr="00F15517">
        <w:rPr>
          <w:rFonts w:ascii="Arial" w:hAnsi="Arial" w:cs="Arial"/>
          <w:spacing w:val="2"/>
          <w:lang w:eastAsia="en-US"/>
        </w:rPr>
        <w:t xml:space="preserve"> </w:t>
      </w:r>
      <w:proofErr w:type="spellStart"/>
      <w:r w:rsidRPr="00F15517">
        <w:rPr>
          <w:rFonts w:ascii="Arial" w:hAnsi="Arial" w:cs="Arial"/>
          <w:spacing w:val="2"/>
          <w:lang w:eastAsia="en-US"/>
        </w:rPr>
        <w:t>MHz.</w:t>
      </w:r>
      <w:proofErr w:type="spellEnd"/>
    </w:p>
    <w:p w14:paraId="1E6B5376" w14:textId="4AA062D8" w:rsidR="003472FF" w:rsidRPr="00F15517" w:rsidRDefault="003472FF" w:rsidP="003472FF">
      <w:pPr>
        <w:keepNext/>
        <w:overflowPunct/>
        <w:autoSpaceDE/>
        <w:autoSpaceDN/>
        <w:adjustRightInd/>
        <w:spacing w:before="120" w:after="120"/>
        <w:ind w:left="2438" w:hanging="1134"/>
        <w:jc w:val="center"/>
        <w:textAlignment w:val="auto"/>
        <w:rPr>
          <w:rFonts w:ascii="Arial" w:hAnsi="Arial" w:cs="Arial"/>
          <w:kern w:val="20"/>
          <w:lang w:eastAsia="en-US"/>
        </w:rPr>
      </w:pPr>
      <w:bookmarkStart w:id="12" w:name="_Ref525729443"/>
      <w:r w:rsidRPr="00F15517">
        <w:rPr>
          <w:rFonts w:ascii="Arial" w:hAnsi="Arial" w:cs="Arial"/>
          <w:kern w:val="20"/>
          <w:lang w:eastAsia="en-US"/>
        </w:rPr>
        <w:t xml:space="preserve">Table </w:t>
      </w:r>
      <w:r w:rsidRPr="00F15517">
        <w:rPr>
          <w:rFonts w:ascii="Arial" w:hAnsi="Arial" w:cs="Arial"/>
          <w:kern w:val="20"/>
          <w:lang w:eastAsia="en-US"/>
        </w:rPr>
        <w:fldChar w:fldCharType="begin"/>
      </w:r>
      <w:r w:rsidRPr="00F15517">
        <w:rPr>
          <w:rFonts w:ascii="Arial" w:hAnsi="Arial" w:cs="Arial"/>
          <w:kern w:val="20"/>
          <w:lang w:eastAsia="en-US"/>
        </w:rPr>
        <w:instrText xml:space="preserve"> SEQ Table \* ARABIC </w:instrText>
      </w:r>
      <w:r w:rsidRPr="00F15517">
        <w:rPr>
          <w:rFonts w:ascii="Arial" w:hAnsi="Arial" w:cs="Arial"/>
          <w:kern w:val="20"/>
          <w:lang w:eastAsia="en-US"/>
        </w:rPr>
        <w:fldChar w:fldCharType="separate"/>
      </w:r>
      <w:r w:rsidR="009A6087">
        <w:rPr>
          <w:rFonts w:ascii="Arial" w:hAnsi="Arial" w:cs="Arial"/>
          <w:noProof/>
          <w:kern w:val="20"/>
          <w:lang w:eastAsia="en-US"/>
        </w:rPr>
        <w:t>2</w:t>
      </w:r>
      <w:r w:rsidRPr="00F15517">
        <w:rPr>
          <w:rFonts w:ascii="Arial" w:hAnsi="Arial" w:cs="Arial"/>
          <w:kern w:val="20"/>
          <w:lang w:eastAsia="en-US"/>
        </w:rPr>
        <w:fldChar w:fldCharType="end"/>
      </w:r>
      <w:bookmarkEnd w:id="12"/>
      <w:r w:rsidRPr="00F15517">
        <w:rPr>
          <w:rFonts w:ascii="Arial" w:hAnsi="Arial" w:cs="Arial"/>
          <w:kern w:val="20"/>
          <w:lang w:eastAsia="en-US"/>
        </w:rPr>
        <w:t>: Frequency bands used by both NR and LTE-M</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2630"/>
        <w:gridCol w:w="2472"/>
        <w:gridCol w:w="2182"/>
      </w:tblGrid>
      <w:tr w:rsidR="003472FF" w:rsidRPr="00F15517" w14:paraId="1E6B537D" w14:textId="77777777" w:rsidTr="00293F5A">
        <w:trPr>
          <w:trHeight w:val="448"/>
          <w:jc w:val="center"/>
        </w:trPr>
        <w:tc>
          <w:tcPr>
            <w:tcW w:w="1441" w:type="dxa"/>
            <w:vAlign w:val="center"/>
          </w:tcPr>
          <w:p w14:paraId="1E6B5377" w14:textId="77777777" w:rsidR="003472FF" w:rsidRPr="00F15517" w:rsidRDefault="003472FF" w:rsidP="00293F5A">
            <w:pPr>
              <w:keepNext/>
              <w:keepLines/>
              <w:spacing w:after="0"/>
              <w:jc w:val="center"/>
              <w:rPr>
                <w:rFonts w:ascii="Arial" w:hAnsi="Arial" w:cs="Arial"/>
                <w:b/>
                <w:lang w:eastAsia="x-none"/>
              </w:rPr>
            </w:pPr>
            <w:r w:rsidRPr="00F15517">
              <w:rPr>
                <w:rFonts w:ascii="Arial" w:hAnsi="Arial" w:cs="Arial"/>
                <w:b/>
                <w:lang w:eastAsia="x-none"/>
              </w:rPr>
              <w:t>Band</w:t>
            </w:r>
          </w:p>
        </w:tc>
        <w:tc>
          <w:tcPr>
            <w:tcW w:w="2630" w:type="dxa"/>
            <w:shd w:val="clear" w:color="auto" w:fill="auto"/>
          </w:tcPr>
          <w:p w14:paraId="1E6B5378" w14:textId="77777777" w:rsidR="003472FF" w:rsidRPr="00F15517" w:rsidRDefault="003472FF" w:rsidP="00293F5A">
            <w:pPr>
              <w:keepNext/>
              <w:keepLines/>
              <w:spacing w:after="0"/>
              <w:jc w:val="center"/>
              <w:rPr>
                <w:rFonts w:ascii="Arial" w:hAnsi="Arial" w:cs="Arial"/>
                <w:b/>
                <w:lang w:eastAsia="x-none"/>
              </w:rPr>
            </w:pPr>
            <w:r w:rsidRPr="00F15517">
              <w:rPr>
                <w:rFonts w:ascii="Arial" w:hAnsi="Arial" w:cs="Arial"/>
                <w:b/>
                <w:lang w:eastAsia="x-none"/>
              </w:rPr>
              <w:t xml:space="preserve">Downlink (DL) </w:t>
            </w:r>
          </w:p>
          <w:p w14:paraId="1E6B5379" w14:textId="77777777" w:rsidR="003472FF" w:rsidRPr="00F15517" w:rsidRDefault="003472FF" w:rsidP="00293F5A">
            <w:pPr>
              <w:keepNext/>
              <w:keepLines/>
              <w:spacing w:after="0"/>
              <w:jc w:val="center"/>
              <w:rPr>
                <w:rFonts w:ascii="Arial" w:hAnsi="Arial"/>
                <w:b/>
                <w:sz w:val="16"/>
                <w:lang w:val="x-none" w:eastAsia="x-none"/>
              </w:rPr>
            </w:pPr>
          </w:p>
        </w:tc>
        <w:tc>
          <w:tcPr>
            <w:tcW w:w="2472" w:type="dxa"/>
          </w:tcPr>
          <w:p w14:paraId="1E6B537A" w14:textId="77777777" w:rsidR="003472FF" w:rsidRPr="00F15517" w:rsidRDefault="003472FF" w:rsidP="00293F5A">
            <w:pPr>
              <w:keepNext/>
              <w:keepLines/>
              <w:spacing w:after="0"/>
              <w:jc w:val="center"/>
              <w:rPr>
                <w:rFonts w:ascii="Arial" w:hAnsi="Arial"/>
                <w:b/>
                <w:sz w:val="16"/>
                <w:lang w:eastAsia="x-none"/>
              </w:rPr>
            </w:pPr>
            <w:r w:rsidRPr="00F15517">
              <w:rPr>
                <w:rFonts w:ascii="Arial" w:hAnsi="Arial" w:cs="Arial"/>
                <w:b/>
                <w:lang w:eastAsia="x-none"/>
              </w:rPr>
              <w:t>Channel bandwidth for 30 kHz NR subcarrier spacing [MHz]</w:t>
            </w:r>
          </w:p>
        </w:tc>
        <w:tc>
          <w:tcPr>
            <w:tcW w:w="2182" w:type="dxa"/>
          </w:tcPr>
          <w:p w14:paraId="1E6B537B" w14:textId="77777777" w:rsidR="003472FF" w:rsidRPr="00F15517" w:rsidRDefault="003472FF" w:rsidP="00293F5A">
            <w:pPr>
              <w:keepNext/>
              <w:keepLines/>
              <w:spacing w:after="0"/>
              <w:jc w:val="center"/>
              <w:rPr>
                <w:rFonts w:ascii="Arial" w:hAnsi="Arial" w:cs="Arial"/>
                <w:b/>
                <w:lang w:eastAsia="x-none"/>
              </w:rPr>
            </w:pPr>
            <w:r w:rsidRPr="00F15517">
              <w:rPr>
                <w:rFonts w:ascii="Arial" w:hAnsi="Arial" w:cs="Arial"/>
                <w:b/>
                <w:lang w:eastAsia="x-none"/>
              </w:rPr>
              <w:t>Raster step</w:t>
            </w:r>
          </w:p>
          <w:p w14:paraId="1E6B537C" w14:textId="77777777" w:rsidR="003472FF" w:rsidRPr="00F15517" w:rsidRDefault="003472FF" w:rsidP="00293F5A">
            <w:pPr>
              <w:keepNext/>
              <w:keepLines/>
              <w:spacing w:after="0"/>
              <w:jc w:val="center"/>
              <w:rPr>
                <w:rFonts w:ascii="Arial" w:hAnsi="Arial" w:cs="Arial"/>
                <w:b/>
                <w:lang w:eastAsia="x-none"/>
              </w:rPr>
            </w:pPr>
            <w:r w:rsidRPr="00F15517">
              <w:rPr>
                <w:rFonts w:ascii="Arial" w:hAnsi="Arial" w:cs="Arial"/>
                <w:b/>
                <w:lang w:eastAsia="x-none"/>
              </w:rPr>
              <w:t>[kHz]</w:t>
            </w:r>
          </w:p>
        </w:tc>
      </w:tr>
      <w:tr w:rsidR="003472FF" w:rsidRPr="00F15517" w14:paraId="1E6B5382" w14:textId="77777777" w:rsidTr="00293F5A">
        <w:trPr>
          <w:trHeight w:val="311"/>
          <w:jc w:val="center"/>
        </w:trPr>
        <w:tc>
          <w:tcPr>
            <w:tcW w:w="1441" w:type="dxa"/>
            <w:vAlign w:val="center"/>
          </w:tcPr>
          <w:p w14:paraId="1E6B537E"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1</w:t>
            </w:r>
          </w:p>
        </w:tc>
        <w:tc>
          <w:tcPr>
            <w:tcW w:w="2630" w:type="dxa"/>
            <w:shd w:val="clear" w:color="auto" w:fill="auto"/>
            <w:vAlign w:val="center"/>
          </w:tcPr>
          <w:p w14:paraId="1E6B537F"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2110 - 2170 MHz</w:t>
            </w:r>
          </w:p>
        </w:tc>
        <w:tc>
          <w:tcPr>
            <w:tcW w:w="2472" w:type="dxa"/>
          </w:tcPr>
          <w:p w14:paraId="1E6B5380" w14:textId="77777777" w:rsidR="003472FF" w:rsidRPr="00F15517" w:rsidRDefault="003472FF" w:rsidP="00293F5A">
            <w:pPr>
              <w:keepNext/>
              <w:keepLines/>
              <w:spacing w:after="0"/>
              <w:jc w:val="center"/>
              <w:rPr>
                <w:rFonts w:ascii="Arial" w:eastAsia="Yu Mincho" w:hAnsi="Arial"/>
                <w:lang w:val="x-none" w:eastAsia="x-none"/>
              </w:rPr>
            </w:pPr>
            <w:r w:rsidRPr="00F15517">
              <w:rPr>
                <w:rFonts w:ascii="Arial" w:eastAsia="Yu Mincho" w:hAnsi="Arial" w:cs="Arial"/>
                <w:lang w:eastAsia="x-none"/>
              </w:rPr>
              <w:t>10, 15, 20</w:t>
            </w:r>
          </w:p>
        </w:tc>
        <w:tc>
          <w:tcPr>
            <w:tcW w:w="2182" w:type="dxa"/>
          </w:tcPr>
          <w:p w14:paraId="1E6B5381"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lang w:val="x-none" w:eastAsia="x-none"/>
              </w:rPr>
              <w:t>100</w:t>
            </w:r>
          </w:p>
        </w:tc>
      </w:tr>
      <w:tr w:rsidR="003472FF" w:rsidRPr="00F15517" w14:paraId="1E6B5387" w14:textId="77777777" w:rsidTr="00293F5A">
        <w:trPr>
          <w:trHeight w:val="287"/>
          <w:jc w:val="center"/>
        </w:trPr>
        <w:tc>
          <w:tcPr>
            <w:tcW w:w="1441" w:type="dxa"/>
            <w:vAlign w:val="center"/>
          </w:tcPr>
          <w:p w14:paraId="1E6B5383"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2</w:t>
            </w:r>
          </w:p>
        </w:tc>
        <w:tc>
          <w:tcPr>
            <w:tcW w:w="2630" w:type="dxa"/>
            <w:shd w:val="clear" w:color="auto" w:fill="auto"/>
            <w:vAlign w:val="center"/>
          </w:tcPr>
          <w:p w14:paraId="1E6B5384"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1930 - 1990 MHz</w:t>
            </w:r>
          </w:p>
        </w:tc>
        <w:tc>
          <w:tcPr>
            <w:tcW w:w="2472" w:type="dxa"/>
          </w:tcPr>
          <w:p w14:paraId="1E6B5385" w14:textId="77777777" w:rsidR="003472FF" w:rsidRPr="00F15517" w:rsidRDefault="003472FF" w:rsidP="00293F5A">
            <w:pPr>
              <w:keepNext/>
              <w:keepLines/>
              <w:spacing w:after="0"/>
              <w:jc w:val="center"/>
              <w:rPr>
                <w:rFonts w:ascii="Arial" w:eastAsia="Yu Mincho" w:hAnsi="Arial"/>
                <w:lang w:val="x-none" w:eastAsia="x-none"/>
              </w:rPr>
            </w:pPr>
            <w:r w:rsidRPr="00F15517">
              <w:rPr>
                <w:rFonts w:ascii="Arial" w:eastAsia="Yu Mincho" w:hAnsi="Arial" w:cs="Arial"/>
                <w:lang w:eastAsia="x-none"/>
              </w:rPr>
              <w:t xml:space="preserve"> 10, 15, 20</w:t>
            </w:r>
          </w:p>
        </w:tc>
        <w:tc>
          <w:tcPr>
            <w:tcW w:w="2182" w:type="dxa"/>
          </w:tcPr>
          <w:p w14:paraId="1E6B5386"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lang w:val="x-none" w:eastAsia="x-none"/>
              </w:rPr>
              <w:t>100</w:t>
            </w:r>
          </w:p>
        </w:tc>
      </w:tr>
      <w:tr w:rsidR="003472FF" w:rsidRPr="00F15517" w14:paraId="1E6B538C" w14:textId="77777777" w:rsidTr="00293F5A">
        <w:trPr>
          <w:trHeight w:val="311"/>
          <w:jc w:val="center"/>
        </w:trPr>
        <w:tc>
          <w:tcPr>
            <w:tcW w:w="1441" w:type="dxa"/>
            <w:vAlign w:val="center"/>
          </w:tcPr>
          <w:p w14:paraId="1E6B5388"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3</w:t>
            </w:r>
          </w:p>
        </w:tc>
        <w:tc>
          <w:tcPr>
            <w:tcW w:w="2630" w:type="dxa"/>
            <w:shd w:val="clear" w:color="auto" w:fill="auto"/>
            <w:vAlign w:val="center"/>
          </w:tcPr>
          <w:p w14:paraId="1E6B5389"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1805 - 1880 MHz</w:t>
            </w:r>
          </w:p>
        </w:tc>
        <w:tc>
          <w:tcPr>
            <w:tcW w:w="2472" w:type="dxa"/>
          </w:tcPr>
          <w:p w14:paraId="1E6B538A" w14:textId="77777777" w:rsidR="003472FF" w:rsidRPr="00F15517" w:rsidRDefault="003472FF" w:rsidP="00293F5A">
            <w:pPr>
              <w:keepNext/>
              <w:keepLines/>
              <w:spacing w:after="0"/>
              <w:jc w:val="center"/>
              <w:rPr>
                <w:rFonts w:ascii="Arial" w:eastAsia="Yu Mincho" w:hAnsi="Arial"/>
                <w:lang w:val="x-none" w:eastAsia="x-none"/>
              </w:rPr>
            </w:pPr>
            <w:r w:rsidRPr="00F15517">
              <w:rPr>
                <w:rFonts w:ascii="Arial" w:eastAsia="Yu Mincho" w:hAnsi="Arial" w:cs="Arial"/>
                <w:lang w:eastAsia="x-none"/>
              </w:rPr>
              <w:t>10, 15, 20, 25, 30</w:t>
            </w:r>
          </w:p>
        </w:tc>
        <w:tc>
          <w:tcPr>
            <w:tcW w:w="2182" w:type="dxa"/>
          </w:tcPr>
          <w:p w14:paraId="1E6B538B"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lang w:val="x-none" w:eastAsia="x-none"/>
              </w:rPr>
              <w:t>100</w:t>
            </w:r>
          </w:p>
        </w:tc>
      </w:tr>
      <w:tr w:rsidR="003472FF" w:rsidRPr="00F15517" w14:paraId="1E6B5391" w14:textId="77777777" w:rsidTr="00293F5A">
        <w:trPr>
          <w:trHeight w:val="287"/>
          <w:jc w:val="center"/>
        </w:trPr>
        <w:tc>
          <w:tcPr>
            <w:tcW w:w="1441" w:type="dxa"/>
            <w:vAlign w:val="center"/>
          </w:tcPr>
          <w:p w14:paraId="1E6B538D"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5</w:t>
            </w:r>
          </w:p>
        </w:tc>
        <w:tc>
          <w:tcPr>
            <w:tcW w:w="2630" w:type="dxa"/>
            <w:shd w:val="clear" w:color="auto" w:fill="auto"/>
            <w:vAlign w:val="center"/>
          </w:tcPr>
          <w:p w14:paraId="1E6B538E"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869 - 894 MHz</w:t>
            </w:r>
          </w:p>
        </w:tc>
        <w:tc>
          <w:tcPr>
            <w:tcW w:w="2472" w:type="dxa"/>
          </w:tcPr>
          <w:p w14:paraId="1E6B538F" w14:textId="77777777" w:rsidR="003472FF" w:rsidRPr="00F15517" w:rsidRDefault="003472FF" w:rsidP="00293F5A">
            <w:pPr>
              <w:keepNext/>
              <w:keepLines/>
              <w:spacing w:after="0"/>
              <w:jc w:val="center"/>
              <w:rPr>
                <w:rFonts w:ascii="Arial" w:eastAsia="Yu Mincho" w:hAnsi="Arial"/>
                <w:lang w:val="x-none" w:eastAsia="x-none"/>
              </w:rPr>
            </w:pPr>
            <w:r w:rsidRPr="00F15517">
              <w:rPr>
                <w:rFonts w:ascii="Arial" w:eastAsia="Yu Mincho" w:hAnsi="Arial" w:cs="Arial"/>
                <w:lang w:eastAsia="x-none"/>
              </w:rPr>
              <w:t>10, 15, 20</w:t>
            </w:r>
          </w:p>
        </w:tc>
        <w:tc>
          <w:tcPr>
            <w:tcW w:w="2182" w:type="dxa"/>
          </w:tcPr>
          <w:p w14:paraId="1E6B5390"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lang w:val="x-none" w:eastAsia="x-none"/>
              </w:rPr>
              <w:t>100</w:t>
            </w:r>
          </w:p>
        </w:tc>
      </w:tr>
      <w:tr w:rsidR="003472FF" w:rsidRPr="00F15517" w14:paraId="1E6B5396" w14:textId="77777777" w:rsidTr="00293F5A">
        <w:trPr>
          <w:trHeight w:val="287"/>
          <w:jc w:val="center"/>
        </w:trPr>
        <w:tc>
          <w:tcPr>
            <w:tcW w:w="1441" w:type="dxa"/>
          </w:tcPr>
          <w:p w14:paraId="1E6B5392" w14:textId="77777777" w:rsidR="003472FF" w:rsidRPr="00F15517" w:rsidRDefault="003472FF" w:rsidP="00293F5A">
            <w:pPr>
              <w:keepNext/>
              <w:keepLines/>
              <w:spacing w:after="0"/>
              <w:jc w:val="center"/>
              <w:rPr>
                <w:rFonts w:ascii="Arial" w:hAnsi="Arial"/>
                <w:b/>
                <w:bCs/>
                <w:lang w:val="x-none" w:eastAsia="x-none"/>
              </w:rPr>
            </w:pPr>
            <w:r w:rsidRPr="00F15517">
              <w:rPr>
                <w:rFonts w:ascii="Arial" w:hAnsi="Arial"/>
                <w:b/>
                <w:bCs/>
                <w:lang w:val="x-none" w:eastAsia="x-none"/>
              </w:rPr>
              <w:t>7</w:t>
            </w:r>
          </w:p>
        </w:tc>
        <w:tc>
          <w:tcPr>
            <w:tcW w:w="2630" w:type="dxa"/>
            <w:shd w:val="clear" w:color="auto" w:fill="auto"/>
          </w:tcPr>
          <w:p w14:paraId="1E6B5393"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2620 - 2690 MHz</w:t>
            </w:r>
          </w:p>
        </w:tc>
        <w:tc>
          <w:tcPr>
            <w:tcW w:w="2472" w:type="dxa"/>
          </w:tcPr>
          <w:p w14:paraId="1E6B5394" w14:textId="77777777" w:rsidR="003472FF" w:rsidRPr="00F15517" w:rsidRDefault="003472FF" w:rsidP="00293F5A">
            <w:pPr>
              <w:keepNext/>
              <w:keepLines/>
              <w:spacing w:after="0"/>
              <w:jc w:val="center"/>
              <w:rPr>
                <w:rFonts w:ascii="Arial" w:hAnsi="Arial"/>
                <w:lang w:eastAsia="x-none"/>
              </w:rPr>
            </w:pPr>
            <w:r w:rsidRPr="00F15517">
              <w:rPr>
                <w:rFonts w:ascii="Arial" w:eastAsia="Yu Mincho" w:hAnsi="Arial" w:cs="Arial"/>
                <w:lang w:eastAsia="x-none"/>
              </w:rPr>
              <w:t>10, 15, 20</w:t>
            </w:r>
          </w:p>
        </w:tc>
        <w:tc>
          <w:tcPr>
            <w:tcW w:w="2182" w:type="dxa"/>
          </w:tcPr>
          <w:p w14:paraId="1E6B5395" w14:textId="77777777" w:rsidR="003472FF" w:rsidRPr="00F15517" w:rsidRDefault="003472FF" w:rsidP="00293F5A">
            <w:pPr>
              <w:keepNext/>
              <w:keepLines/>
              <w:spacing w:after="0"/>
              <w:jc w:val="center"/>
              <w:rPr>
                <w:rFonts w:ascii="Arial" w:hAnsi="Arial"/>
                <w:lang w:eastAsia="x-none"/>
              </w:rPr>
            </w:pPr>
            <w:r w:rsidRPr="00F15517">
              <w:rPr>
                <w:rFonts w:ascii="Arial" w:hAnsi="Arial"/>
                <w:lang w:eastAsia="x-none"/>
              </w:rPr>
              <w:t>100</w:t>
            </w:r>
          </w:p>
        </w:tc>
      </w:tr>
      <w:tr w:rsidR="003472FF" w:rsidRPr="00F15517" w14:paraId="1E6B539B" w14:textId="77777777" w:rsidTr="00293F5A">
        <w:trPr>
          <w:trHeight w:val="311"/>
          <w:jc w:val="center"/>
        </w:trPr>
        <w:tc>
          <w:tcPr>
            <w:tcW w:w="1441" w:type="dxa"/>
            <w:vAlign w:val="center"/>
          </w:tcPr>
          <w:p w14:paraId="1E6B5397"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8</w:t>
            </w:r>
          </w:p>
        </w:tc>
        <w:tc>
          <w:tcPr>
            <w:tcW w:w="2630" w:type="dxa"/>
            <w:shd w:val="clear" w:color="auto" w:fill="auto"/>
            <w:vAlign w:val="center"/>
          </w:tcPr>
          <w:p w14:paraId="1E6B5398"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925 - 960 MHz</w:t>
            </w:r>
          </w:p>
        </w:tc>
        <w:tc>
          <w:tcPr>
            <w:tcW w:w="2472" w:type="dxa"/>
          </w:tcPr>
          <w:p w14:paraId="1E6B5399" w14:textId="77777777" w:rsidR="003472FF" w:rsidRPr="00F15517" w:rsidRDefault="003472FF" w:rsidP="00293F5A">
            <w:pPr>
              <w:keepNext/>
              <w:keepLines/>
              <w:spacing w:after="0"/>
              <w:jc w:val="center"/>
              <w:rPr>
                <w:rFonts w:ascii="Arial" w:eastAsia="Yu Mincho" w:hAnsi="Arial"/>
                <w:lang w:val="x-none" w:eastAsia="x-none"/>
              </w:rPr>
            </w:pPr>
            <w:r w:rsidRPr="00F15517">
              <w:rPr>
                <w:rFonts w:ascii="Arial" w:eastAsia="Yu Mincho" w:hAnsi="Arial" w:cs="Arial"/>
                <w:lang w:eastAsia="x-none"/>
              </w:rPr>
              <w:t>10, 15, 20</w:t>
            </w:r>
          </w:p>
        </w:tc>
        <w:tc>
          <w:tcPr>
            <w:tcW w:w="2182" w:type="dxa"/>
          </w:tcPr>
          <w:p w14:paraId="1E6B539A"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lang w:val="x-none" w:eastAsia="x-none"/>
              </w:rPr>
              <w:t>100</w:t>
            </w:r>
          </w:p>
        </w:tc>
      </w:tr>
      <w:tr w:rsidR="003472FF" w:rsidRPr="00F15517" w14:paraId="1E6B53A0" w14:textId="77777777" w:rsidTr="00293F5A">
        <w:trPr>
          <w:trHeight w:val="311"/>
          <w:jc w:val="center"/>
        </w:trPr>
        <w:tc>
          <w:tcPr>
            <w:tcW w:w="1441" w:type="dxa"/>
            <w:vAlign w:val="center"/>
          </w:tcPr>
          <w:p w14:paraId="1E6B539C"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12</w:t>
            </w:r>
          </w:p>
        </w:tc>
        <w:tc>
          <w:tcPr>
            <w:tcW w:w="2630" w:type="dxa"/>
            <w:shd w:val="clear" w:color="auto" w:fill="auto"/>
            <w:vAlign w:val="center"/>
          </w:tcPr>
          <w:p w14:paraId="1E6B539D"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729 - 746 MHz</w:t>
            </w:r>
          </w:p>
        </w:tc>
        <w:tc>
          <w:tcPr>
            <w:tcW w:w="2472" w:type="dxa"/>
          </w:tcPr>
          <w:p w14:paraId="1E6B539E" w14:textId="77777777" w:rsidR="003472FF" w:rsidRPr="00F15517" w:rsidRDefault="003472FF" w:rsidP="00293F5A">
            <w:pPr>
              <w:keepNext/>
              <w:keepLines/>
              <w:spacing w:after="0"/>
              <w:jc w:val="center"/>
              <w:rPr>
                <w:rFonts w:ascii="Arial" w:eastAsia="Yu Mincho" w:hAnsi="Arial"/>
                <w:lang w:val="x-none" w:eastAsia="x-none"/>
              </w:rPr>
            </w:pPr>
            <w:r w:rsidRPr="00F15517">
              <w:rPr>
                <w:rFonts w:ascii="Arial" w:eastAsia="Yu Mincho" w:hAnsi="Arial" w:cs="Arial"/>
                <w:lang w:eastAsia="x-none"/>
              </w:rPr>
              <w:t>10, 15</w:t>
            </w:r>
          </w:p>
        </w:tc>
        <w:tc>
          <w:tcPr>
            <w:tcW w:w="2182" w:type="dxa"/>
          </w:tcPr>
          <w:p w14:paraId="1E6B539F"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lang w:val="x-none" w:eastAsia="x-none"/>
              </w:rPr>
              <w:t>100</w:t>
            </w:r>
          </w:p>
        </w:tc>
      </w:tr>
      <w:tr w:rsidR="003472FF" w:rsidRPr="00F15517" w14:paraId="1E6B53A5" w14:textId="77777777" w:rsidTr="00293F5A">
        <w:trPr>
          <w:trHeight w:val="287"/>
          <w:jc w:val="center"/>
        </w:trPr>
        <w:tc>
          <w:tcPr>
            <w:tcW w:w="1441" w:type="dxa"/>
            <w:vAlign w:val="center"/>
          </w:tcPr>
          <w:p w14:paraId="1E6B53A1"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20</w:t>
            </w:r>
          </w:p>
        </w:tc>
        <w:tc>
          <w:tcPr>
            <w:tcW w:w="2630" w:type="dxa"/>
            <w:shd w:val="clear" w:color="auto" w:fill="auto"/>
            <w:vAlign w:val="center"/>
          </w:tcPr>
          <w:p w14:paraId="1E6B53A2"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791 - 821 MHz</w:t>
            </w:r>
          </w:p>
        </w:tc>
        <w:tc>
          <w:tcPr>
            <w:tcW w:w="2472" w:type="dxa"/>
          </w:tcPr>
          <w:p w14:paraId="1E6B53A3" w14:textId="77777777" w:rsidR="003472FF" w:rsidRPr="00F15517" w:rsidRDefault="003472FF" w:rsidP="00293F5A">
            <w:pPr>
              <w:keepNext/>
              <w:keepLines/>
              <w:spacing w:after="0"/>
              <w:jc w:val="center"/>
              <w:rPr>
                <w:rFonts w:ascii="Arial" w:eastAsia="Yu Mincho" w:hAnsi="Arial"/>
                <w:lang w:val="x-none" w:eastAsia="x-none"/>
              </w:rPr>
            </w:pPr>
            <w:r w:rsidRPr="00F15517">
              <w:rPr>
                <w:rFonts w:ascii="Arial" w:eastAsia="Yu Mincho" w:hAnsi="Arial" w:cs="Arial"/>
                <w:lang w:eastAsia="x-none"/>
              </w:rPr>
              <w:t>10, 15, 20</w:t>
            </w:r>
          </w:p>
        </w:tc>
        <w:tc>
          <w:tcPr>
            <w:tcW w:w="2182" w:type="dxa"/>
          </w:tcPr>
          <w:p w14:paraId="1E6B53A4"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lang w:val="x-none" w:eastAsia="x-none"/>
              </w:rPr>
              <w:t>100</w:t>
            </w:r>
          </w:p>
        </w:tc>
      </w:tr>
      <w:tr w:rsidR="003472FF" w:rsidRPr="00F15517" w14:paraId="1E6B53AA" w14:textId="77777777" w:rsidTr="00293F5A">
        <w:trPr>
          <w:trHeight w:val="311"/>
          <w:jc w:val="center"/>
        </w:trPr>
        <w:tc>
          <w:tcPr>
            <w:tcW w:w="1441" w:type="dxa"/>
            <w:vAlign w:val="center"/>
          </w:tcPr>
          <w:p w14:paraId="1E6B53A6"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25</w:t>
            </w:r>
          </w:p>
        </w:tc>
        <w:tc>
          <w:tcPr>
            <w:tcW w:w="2630" w:type="dxa"/>
            <w:shd w:val="clear" w:color="auto" w:fill="auto"/>
            <w:vAlign w:val="center"/>
          </w:tcPr>
          <w:p w14:paraId="1E6B53A7"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1930 - 1995 MHz</w:t>
            </w:r>
          </w:p>
        </w:tc>
        <w:tc>
          <w:tcPr>
            <w:tcW w:w="2472" w:type="dxa"/>
          </w:tcPr>
          <w:p w14:paraId="1E6B53A8" w14:textId="77777777" w:rsidR="003472FF" w:rsidRPr="00F15517" w:rsidRDefault="003472FF" w:rsidP="00293F5A">
            <w:pPr>
              <w:keepNext/>
              <w:keepLines/>
              <w:spacing w:after="0"/>
              <w:jc w:val="center"/>
              <w:rPr>
                <w:rFonts w:ascii="Arial" w:eastAsia="Yu Mincho" w:hAnsi="Arial"/>
                <w:lang w:val="x-none" w:eastAsia="x-none"/>
              </w:rPr>
            </w:pPr>
            <w:r w:rsidRPr="00F15517">
              <w:rPr>
                <w:rFonts w:ascii="Arial" w:eastAsia="Yu Mincho" w:hAnsi="Arial" w:cs="Arial"/>
                <w:lang w:eastAsia="x-none"/>
              </w:rPr>
              <w:t>10, 15, 20</w:t>
            </w:r>
          </w:p>
        </w:tc>
        <w:tc>
          <w:tcPr>
            <w:tcW w:w="2182" w:type="dxa"/>
          </w:tcPr>
          <w:p w14:paraId="1E6B53A9"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lang w:val="x-none" w:eastAsia="x-none"/>
              </w:rPr>
              <w:t>100</w:t>
            </w:r>
          </w:p>
        </w:tc>
      </w:tr>
      <w:tr w:rsidR="003472FF" w:rsidRPr="00F15517" w14:paraId="1E6B53AF" w14:textId="77777777" w:rsidTr="00293F5A">
        <w:trPr>
          <w:trHeight w:val="311"/>
          <w:jc w:val="center"/>
        </w:trPr>
        <w:tc>
          <w:tcPr>
            <w:tcW w:w="1441" w:type="dxa"/>
            <w:vAlign w:val="center"/>
          </w:tcPr>
          <w:p w14:paraId="1E6B53AB"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28</w:t>
            </w:r>
          </w:p>
        </w:tc>
        <w:tc>
          <w:tcPr>
            <w:tcW w:w="2630" w:type="dxa"/>
            <w:shd w:val="clear" w:color="auto" w:fill="auto"/>
            <w:vAlign w:val="center"/>
          </w:tcPr>
          <w:p w14:paraId="1E6B53AC"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758 - 803 MHz</w:t>
            </w:r>
          </w:p>
        </w:tc>
        <w:tc>
          <w:tcPr>
            <w:tcW w:w="2472" w:type="dxa"/>
          </w:tcPr>
          <w:p w14:paraId="1E6B53AD"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cs="Arial"/>
                <w:lang w:eastAsia="x-none"/>
              </w:rPr>
              <w:t>10, 15, 20</w:t>
            </w:r>
          </w:p>
        </w:tc>
        <w:tc>
          <w:tcPr>
            <w:tcW w:w="2182" w:type="dxa"/>
          </w:tcPr>
          <w:p w14:paraId="1E6B53AE" w14:textId="77777777" w:rsidR="003472FF" w:rsidRPr="00F15517" w:rsidRDefault="003472FF" w:rsidP="00293F5A">
            <w:pPr>
              <w:keepNext/>
              <w:keepLines/>
              <w:spacing w:after="0"/>
              <w:jc w:val="center"/>
              <w:rPr>
                <w:rFonts w:ascii="Arial" w:hAnsi="Arial"/>
                <w:lang w:eastAsia="zh-CN"/>
              </w:rPr>
            </w:pPr>
            <w:r w:rsidRPr="00F15517">
              <w:rPr>
                <w:rFonts w:ascii="Arial" w:hAnsi="Arial"/>
                <w:lang w:eastAsia="zh-CN"/>
              </w:rPr>
              <w:t>100</w:t>
            </w:r>
          </w:p>
        </w:tc>
      </w:tr>
      <w:tr w:rsidR="003472FF" w:rsidRPr="00F15517" w14:paraId="1E6B53B4" w14:textId="77777777" w:rsidTr="00293F5A">
        <w:trPr>
          <w:trHeight w:val="311"/>
          <w:jc w:val="center"/>
        </w:trPr>
        <w:tc>
          <w:tcPr>
            <w:tcW w:w="1441" w:type="dxa"/>
            <w:vAlign w:val="center"/>
          </w:tcPr>
          <w:p w14:paraId="1E6B53B0"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40</w:t>
            </w:r>
          </w:p>
        </w:tc>
        <w:tc>
          <w:tcPr>
            <w:tcW w:w="2630" w:type="dxa"/>
            <w:shd w:val="clear" w:color="auto" w:fill="auto"/>
            <w:vAlign w:val="center"/>
          </w:tcPr>
          <w:p w14:paraId="1E6B53B1" w14:textId="77777777" w:rsidR="003472FF" w:rsidRPr="00F15517" w:rsidRDefault="003472FF" w:rsidP="00293F5A">
            <w:pPr>
              <w:keepNext/>
              <w:keepLines/>
              <w:spacing w:after="0"/>
              <w:jc w:val="center"/>
              <w:rPr>
                <w:rFonts w:ascii="Arial" w:hAnsi="Arial"/>
                <w:lang w:eastAsia="zh-CN"/>
              </w:rPr>
            </w:pPr>
            <w:r w:rsidRPr="00F15517">
              <w:rPr>
                <w:rFonts w:ascii="Arial" w:hAnsi="Arial"/>
                <w:lang w:val="x-none" w:eastAsia="x-none"/>
              </w:rPr>
              <w:t xml:space="preserve">2300 </w:t>
            </w:r>
            <w:r w:rsidRPr="00F15517">
              <w:rPr>
                <w:rFonts w:ascii="Arial" w:hAnsi="Arial"/>
                <w:lang w:eastAsia="zh-CN"/>
              </w:rPr>
              <w:t>-</w:t>
            </w:r>
            <w:r w:rsidRPr="00F15517">
              <w:rPr>
                <w:rFonts w:ascii="Arial" w:hAnsi="Arial"/>
                <w:lang w:val="x-none" w:eastAsia="x-none"/>
              </w:rPr>
              <w:t xml:space="preserve"> 2400</w:t>
            </w:r>
            <w:r w:rsidRPr="00F15517">
              <w:rPr>
                <w:rFonts w:ascii="Arial" w:hAnsi="Arial"/>
                <w:lang w:eastAsia="x-none"/>
              </w:rPr>
              <w:t xml:space="preserve"> MHz </w:t>
            </w:r>
          </w:p>
        </w:tc>
        <w:tc>
          <w:tcPr>
            <w:tcW w:w="2472" w:type="dxa"/>
          </w:tcPr>
          <w:p w14:paraId="1E6B53B2"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cs="Arial"/>
                <w:lang w:eastAsia="x-none"/>
              </w:rPr>
              <w:t>10, 15, 20, 25, 30, 40, 50, 60, 80, 100</w:t>
            </w:r>
          </w:p>
        </w:tc>
        <w:tc>
          <w:tcPr>
            <w:tcW w:w="2182" w:type="dxa"/>
          </w:tcPr>
          <w:p w14:paraId="1E6B53B3" w14:textId="77777777" w:rsidR="003472FF" w:rsidRPr="00F15517" w:rsidRDefault="003472FF" w:rsidP="00293F5A">
            <w:pPr>
              <w:keepNext/>
              <w:keepLines/>
              <w:spacing w:after="0"/>
              <w:jc w:val="center"/>
              <w:rPr>
                <w:rFonts w:ascii="Arial" w:hAnsi="Arial"/>
                <w:lang w:eastAsia="zh-CN"/>
              </w:rPr>
            </w:pPr>
            <w:r w:rsidRPr="00F15517">
              <w:rPr>
                <w:rFonts w:ascii="Arial" w:hAnsi="Arial"/>
                <w:lang w:eastAsia="zh-CN"/>
              </w:rPr>
              <w:t>100</w:t>
            </w:r>
          </w:p>
        </w:tc>
      </w:tr>
      <w:tr w:rsidR="003472FF" w:rsidRPr="00F15517" w14:paraId="1E6B53B9" w14:textId="77777777" w:rsidTr="00293F5A">
        <w:trPr>
          <w:trHeight w:val="311"/>
          <w:jc w:val="center"/>
        </w:trPr>
        <w:tc>
          <w:tcPr>
            <w:tcW w:w="1441" w:type="dxa"/>
            <w:vAlign w:val="center"/>
          </w:tcPr>
          <w:p w14:paraId="1E6B53B5"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eastAsia="zh-CN"/>
              </w:rPr>
              <w:t>66</w:t>
            </w:r>
          </w:p>
        </w:tc>
        <w:tc>
          <w:tcPr>
            <w:tcW w:w="2630" w:type="dxa"/>
            <w:shd w:val="clear" w:color="auto" w:fill="auto"/>
            <w:vAlign w:val="center"/>
          </w:tcPr>
          <w:p w14:paraId="1E6B53B6"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eastAsia="zh-CN"/>
              </w:rPr>
              <w:t>2110 - 2200 MHz</w:t>
            </w:r>
          </w:p>
        </w:tc>
        <w:tc>
          <w:tcPr>
            <w:tcW w:w="2472" w:type="dxa"/>
          </w:tcPr>
          <w:p w14:paraId="1E6B53B7" w14:textId="77777777" w:rsidR="003472FF" w:rsidRPr="00F15517" w:rsidRDefault="003472FF" w:rsidP="00293F5A">
            <w:pPr>
              <w:keepNext/>
              <w:keepLines/>
              <w:spacing w:after="0"/>
              <w:jc w:val="center"/>
              <w:rPr>
                <w:rFonts w:ascii="Arial" w:eastAsia="Yu Mincho" w:hAnsi="Arial"/>
                <w:lang w:val="x-none" w:eastAsia="x-none"/>
              </w:rPr>
            </w:pPr>
            <w:r w:rsidRPr="00F15517">
              <w:rPr>
                <w:rFonts w:ascii="Arial" w:eastAsia="Yu Mincho" w:hAnsi="Arial" w:cs="Arial"/>
                <w:lang w:eastAsia="x-none"/>
              </w:rPr>
              <w:t>10, 15, 20</w:t>
            </w:r>
          </w:p>
        </w:tc>
        <w:tc>
          <w:tcPr>
            <w:tcW w:w="2182" w:type="dxa"/>
          </w:tcPr>
          <w:p w14:paraId="1E6B53B8" w14:textId="77777777" w:rsidR="003472FF" w:rsidRPr="00F15517" w:rsidRDefault="003472FF" w:rsidP="00293F5A">
            <w:pPr>
              <w:keepNext/>
              <w:keepLines/>
              <w:spacing w:after="0"/>
              <w:jc w:val="center"/>
              <w:rPr>
                <w:rFonts w:ascii="Arial" w:hAnsi="Arial"/>
                <w:lang w:eastAsia="zh-CN"/>
              </w:rPr>
            </w:pPr>
            <w:r w:rsidRPr="00F15517">
              <w:rPr>
                <w:rFonts w:ascii="Arial" w:eastAsia="Yu Mincho" w:hAnsi="Arial"/>
                <w:lang w:val="x-none" w:eastAsia="x-none"/>
              </w:rPr>
              <w:t>100</w:t>
            </w:r>
          </w:p>
        </w:tc>
      </w:tr>
      <w:tr w:rsidR="003472FF" w:rsidRPr="00F15517" w14:paraId="1E6B53BE" w14:textId="77777777" w:rsidTr="00293F5A">
        <w:trPr>
          <w:trHeight w:val="287"/>
          <w:jc w:val="center"/>
        </w:trPr>
        <w:tc>
          <w:tcPr>
            <w:tcW w:w="1441" w:type="dxa"/>
          </w:tcPr>
          <w:p w14:paraId="1E6B53BA" w14:textId="77777777" w:rsidR="003472FF" w:rsidRPr="00F15517" w:rsidRDefault="003472FF" w:rsidP="00293F5A">
            <w:pPr>
              <w:keepNext/>
              <w:keepLines/>
              <w:spacing w:after="0"/>
              <w:jc w:val="center"/>
              <w:rPr>
                <w:rFonts w:ascii="Arial" w:hAnsi="Arial"/>
                <w:b/>
                <w:bCs/>
                <w:lang w:eastAsia="zh-CN"/>
              </w:rPr>
            </w:pPr>
            <w:r w:rsidRPr="00F15517">
              <w:rPr>
                <w:rFonts w:ascii="Arial" w:hAnsi="Arial"/>
                <w:b/>
                <w:bCs/>
                <w:lang w:val="x-none" w:eastAsia="x-none"/>
              </w:rPr>
              <w:t>71</w:t>
            </w:r>
          </w:p>
        </w:tc>
        <w:tc>
          <w:tcPr>
            <w:tcW w:w="2630" w:type="dxa"/>
            <w:shd w:val="clear" w:color="auto" w:fill="auto"/>
          </w:tcPr>
          <w:p w14:paraId="1E6B53BB" w14:textId="77777777" w:rsidR="003472FF" w:rsidRPr="00F15517" w:rsidRDefault="003472FF" w:rsidP="00293F5A">
            <w:pPr>
              <w:keepNext/>
              <w:keepLines/>
              <w:spacing w:after="0"/>
              <w:jc w:val="center"/>
              <w:rPr>
                <w:rFonts w:ascii="Arial" w:hAnsi="Arial"/>
                <w:lang w:val="x-none" w:eastAsia="x-none"/>
              </w:rPr>
            </w:pPr>
            <w:r w:rsidRPr="00F15517">
              <w:rPr>
                <w:rFonts w:ascii="Arial" w:hAnsi="Arial"/>
                <w:lang w:val="x-none" w:eastAsia="x-none"/>
              </w:rPr>
              <w:t>617</w:t>
            </w:r>
            <w:r w:rsidRPr="00F15517">
              <w:rPr>
                <w:rFonts w:ascii="Arial" w:hAnsi="Arial"/>
                <w:lang w:eastAsia="x-none"/>
              </w:rPr>
              <w:t xml:space="preserve"> </w:t>
            </w:r>
            <w:r w:rsidRPr="00F15517">
              <w:rPr>
                <w:rFonts w:ascii="Arial" w:hAnsi="Arial"/>
                <w:lang w:eastAsia="zh-CN"/>
              </w:rPr>
              <w:t>-</w:t>
            </w:r>
            <w:r w:rsidRPr="00F15517">
              <w:rPr>
                <w:rFonts w:ascii="Arial" w:hAnsi="Arial"/>
                <w:lang w:val="x-none" w:eastAsia="x-none"/>
              </w:rPr>
              <w:t xml:space="preserve"> 652 MHz</w:t>
            </w:r>
          </w:p>
        </w:tc>
        <w:tc>
          <w:tcPr>
            <w:tcW w:w="2472" w:type="dxa"/>
          </w:tcPr>
          <w:p w14:paraId="1E6B53BC" w14:textId="77777777" w:rsidR="003472FF" w:rsidRPr="00F15517" w:rsidRDefault="003472FF" w:rsidP="00293F5A">
            <w:pPr>
              <w:keepNext/>
              <w:keepLines/>
              <w:spacing w:after="0"/>
              <w:jc w:val="center"/>
              <w:rPr>
                <w:rFonts w:ascii="Arial" w:hAnsi="Arial"/>
                <w:b/>
                <w:lang w:eastAsia="zh-CN"/>
              </w:rPr>
            </w:pPr>
            <w:r w:rsidRPr="00F15517">
              <w:rPr>
                <w:rFonts w:ascii="Arial" w:eastAsia="Yu Mincho" w:hAnsi="Arial" w:cs="Arial"/>
                <w:lang w:eastAsia="x-none"/>
              </w:rPr>
              <w:t>10, 15, 20</w:t>
            </w:r>
          </w:p>
        </w:tc>
        <w:tc>
          <w:tcPr>
            <w:tcW w:w="2182" w:type="dxa"/>
          </w:tcPr>
          <w:p w14:paraId="1E6B53BD" w14:textId="77777777" w:rsidR="003472FF" w:rsidRPr="00F15517" w:rsidRDefault="003472FF" w:rsidP="00293F5A">
            <w:pPr>
              <w:keepNext/>
              <w:keepLines/>
              <w:spacing w:after="0"/>
              <w:jc w:val="center"/>
              <w:rPr>
                <w:rFonts w:ascii="Arial" w:hAnsi="Arial"/>
                <w:lang w:eastAsia="zh-CN"/>
              </w:rPr>
            </w:pPr>
            <w:r w:rsidRPr="00F15517">
              <w:rPr>
                <w:rFonts w:ascii="Arial" w:hAnsi="Arial"/>
                <w:lang w:eastAsia="zh-CN"/>
              </w:rPr>
              <w:t>100</w:t>
            </w:r>
          </w:p>
        </w:tc>
      </w:tr>
    </w:tbl>
    <w:p w14:paraId="1E6B53BF"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C0" w14:textId="77777777" w:rsidR="003472FF" w:rsidRPr="00F15517" w:rsidRDefault="003472FF" w:rsidP="003472FF">
      <w:pPr>
        <w:overflowPunct/>
        <w:autoSpaceDE/>
        <w:autoSpaceDN/>
        <w:adjustRightInd/>
        <w:spacing w:after="0"/>
        <w:jc w:val="both"/>
        <w:textAlignment w:val="auto"/>
        <w:rPr>
          <w:rFonts w:ascii="Arial" w:hAnsi="Arial" w:cs="Arial"/>
          <w:lang w:eastAsia="zh-CN"/>
        </w:rPr>
      </w:pPr>
    </w:p>
    <w:p w14:paraId="1E6B53C1" w14:textId="77777777" w:rsidR="003472FF" w:rsidRPr="00F15517" w:rsidRDefault="003472FF" w:rsidP="003472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hAnsi="Arial" w:cs="Arial"/>
          <w:spacing w:val="2"/>
          <w:lang w:eastAsia="en-US"/>
        </w:rPr>
      </w:pPr>
      <w:r w:rsidRPr="00F15517">
        <w:rPr>
          <w:rFonts w:ascii="Arial" w:hAnsi="Arial" w:cs="Arial"/>
          <w:spacing w:val="2"/>
          <w:lang w:eastAsia="en-US"/>
        </w:rPr>
        <w:t xml:space="preserve">Next, we find a condition under which the maximum alignment between NR and LTE-M DL subcarrier grids is achieved. </w:t>
      </w:r>
    </w:p>
    <w:p w14:paraId="1E6B53C2" w14:textId="14A32F3E" w:rsidR="003472FF" w:rsidRPr="00F15517" w:rsidRDefault="003472FF" w:rsidP="003472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hAnsi="Arial" w:cs="Arial"/>
          <w:spacing w:val="2"/>
          <w:lang w:eastAsia="en-US"/>
        </w:rPr>
      </w:pPr>
      <w:r w:rsidRPr="00F15517">
        <w:rPr>
          <w:rFonts w:ascii="Arial" w:hAnsi="Arial" w:cs="Arial"/>
          <w:spacing w:val="2"/>
          <w:lang w:eastAsia="en-US"/>
        </w:rPr>
        <w:lastRenderedPageBreak/>
        <w:t xml:space="preserve">In our considered scenario, due to the different subcarrier spacing (i.e., 15 kHz LTE-M vs. 30 kHz NR) in NR and LTE-M systems, it is not possible to have a full subcarrier grids alignment between NR and LTE-M.  Nevertheless, we can find the optimal locations of an LTE-M carrier such that the maximum subcarrier grids alignment is achieved in NR and LTE-M coexistence.  As shown in </w:t>
      </w:r>
      <w:r w:rsidRPr="00F15517">
        <w:rPr>
          <w:rFonts w:ascii="Arial" w:hAnsi="Arial" w:cs="Arial"/>
          <w:spacing w:val="2"/>
          <w:lang w:eastAsia="en-US"/>
        </w:rPr>
        <w:fldChar w:fldCharType="begin"/>
      </w:r>
      <w:r w:rsidRPr="00F15517">
        <w:rPr>
          <w:rFonts w:ascii="Arial" w:hAnsi="Arial" w:cs="Arial"/>
          <w:spacing w:val="2"/>
          <w:lang w:eastAsia="en-US"/>
        </w:rPr>
        <w:instrText xml:space="preserve"> REF _Ref527472703 \h </w:instrText>
      </w:r>
      <w:r w:rsidRPr="00F15517">
        <w:rPr>
          <w:rFonts w:ascii="Arial" w:hAnsi="Arial" w:cs="Arial"/>
          <w:spacing w:val="2"/>
          <w:lang w:eastAsia="en-US"/>
        </w:rPr>
      </w:r>
      <w:r w:rsidRPr="00F15517">
        <w:rPr>
          <w:rFonts w:ascii="Arial" w:hAnsi="Arial" w:cs="Arial"/>
          <w:spacing w:val="2"/>
          <w:lang w:eastAsia="en-US"/>
        </w:rPr>
        <w:fldChar w:fldCharType="separate"/>
      </w:r>
      <w:r w:rsidR="009A6087" w:rsidRPr="00F15517">
        <w:rPr>
          <w:rFonts w:ascii="Arial" w:hAnsi="Arial"/>
          <w:kern w:val="20"/>
          <w:lang w:eastAsia="en-US"/>
        </w:rPr>
        <w:t xml:space="preserve">Figure </w:t>
      </w:r>
      <w:r w:rsidR="009A6087">
        <w:rPr>
          <w:rFonts w:ascii="Arial" w:hAnsi="Arial"/>
          <w:noProof/>
          <w:kern w:val="20"/>
          <w:lang w:eastAsia="en-US"/>
        </w:rPr>
        <w:t>9</w:t>
      </w:r>
      <w:r w:rsidRPr="00F15517">
        <w:rPr>
          <w:rFonts w:ascii="Arial" w:hAnsi="Arial" w:cs="Arial"/>
          <w:spacing w:val="2"/>
          <w:lang w:eastAsia="en-US"/>
        </w:rPr>
        <w:fldChar w:fldCharType="end"/>
      </w:r>
      <w:r w:rsidRPr="00F15517">
        <w:rPr>
          <w:rFonts w:ascii="Arial" w:hAnsi="Arial" w:cs="Arial"/>
          <w:spacing w:val="2"/>
          <w:lang w:eastAsia="en-US"/>
        </w:rPr>
        <w:t xml:space="preserve">, the maximum alignment between NR and LTE-M subcarrier grids is achieved when </w:t>
      </w:r>
      <w:r w:rsidRPr="00F15517">
        <w:rPr>
          <w:rFonts w:ascii="Arial" w:hAnsi="Arial" w:cs="Arial"/>
          <w:b/>
          <w:spacing w:val="2"/>
          <w:lang w:eastAsia="en-US"/>
        </w:rPr>
        <w:t>every two</w:t>
      </w:r>
      <w:r w:rsidRPr="00F15517">
        <w:rPr>
          <w:rFonts w:ascii="Arial" w:hAnsi="Arial" w:cs="Arial"/>
          <w:spacing w:val="2"/>
          <w:lang w:eastAsia="en-US"/>
        </w:rPr>
        <w:t xml:space="preserve"> LTE-M subcarrier aligns with an NR subcarrier. </w:t>
      </w:r>
    </w:p>
    <w:p w14:paraId="1E6B53C3" w14:textId="77777777" w:rsidR="003472FF" w:rsidRPr="00F15517" w:rsidRDefault="003472FF" w:rsidP="003472FF">
      <w:pPr>
        <w:keepN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eastAsia="en-US"/>
        </w:rPr>
      </w:pPr>
      <w:r w:rsidRPr="00F15517">
        <w:rPr>
          <w:rFonts w:ascii="Arial" w:hAnsi="Arial"/>
          <w:noProof/>
          <w:spacing w:val="2"/>
          <w:lang w:eastAsia="en-US"/>
        </w:rPr>
        <w:drawing>
          <wp:inline distT="0" distB="0" distL="0" distR="0" wp14:anchorId="1E6B5418" wp14:editId="1E6B5419">
            <wp:extent cx="4545573" cy="1203033"/>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66489" cy="1208569"/>
                    </a:xfrm>
                    <a:prstGeom prst="rect">
                      <a:avLst/>
                    </a:prstGeom>
                  </pic:spPr>
                </pic:pic>
              </a:graphicData>
            </a:graphic>
          </wp:inline>
        </w:drawing>
      </w:r>
    </w:p>
    <w:p w14:paraId="1E6B53C4" w14:textId="6699DB67" w:rsidR="003472FF" w:rsidRPr="00F15517" w:rsidRDefault="003472FF" w:rsidP="003472FF">
      <w:pPr>
        <w:overflowPunct/>
        <w:autoSpaceDE/>
        <w:autoSpaceDN/>
        <w:adjustRightInd/>
        <w:spacing w:before="120" w:after="120"/>
        <w:ind w:left="2438" w:hanging="1134"/>
        <w:jc w:val="center"/>
        <w:textAlignment w:val="auto"/>
        <w:rPr>
          <w:rFonts w:ascii="Arial" w:hAnsi="Arial"/>
          <w:kern w:val="20"/>
          <w:lang w:eastAsia="en-US"/>
        </w:rPr>
      </w:pPr>
      <w:bookmarkStart w:id="13" w:name="_Ref527472703"/>
      <w:r w:rsidRPr="00F15517">
        <w:rPr>
          <w:rFonts w:ascii="Arial" w:hAnsi="Arial"/>
          <w:kern w:val="20"/>
          <w:lang w:eastAsia="en-US"/>
        </w:rPr>
        <w:t xml:space="preserve">Figure </w:t>
      </w:r>
      <w:r w:rsidRPr="00F15517">
        <w:rPr>
          <w:rFonts w:ascii="Arial" w:hAnsi="Arial"/>
          <w:noProof/>
          <w:kern w:val="20"/>
          <w:lang w:eastAsia="en-US"/>
        </w:rPr>
        <w:fldChar w:fldCharType="begin"/>
      </w:r>
      <w:r w:rsidRPr="00F15517">
        <w:rPr>
          <w:rFonts w:ascii="Arial" w:hAnsi="Arial"/>
          <w:noProof/>
          <w:kern w:val="20"/>
          <w:lang w:eastAsia="en-US"/>
        </w:rPr>
        <w:instrText xml:space="preserve"> SEQ Figure \* ARABIC </w:instrText>
      </w:r>
      <w:r w:rsidRPr="00F15517">
        <w:rPr>
          <w:rFonts w:ascii="Arial" w:hAnsi="Arial"/>
          <w:noProof/>
          <w:kern w:val="20"/>
          <w:lang w:eastAsia="en-US"/>
        </w:rPr>
        <w:fldChar w:fldCharType="separate"/>
      </w:r>
      <w:r w:rsidR="009A6087">
        <w:rPr>
          <w:rFonts w:ascii="Arial" w:hAnsi="Arial"/>
          <w:noProof/>
          <w:kern w:val="20"/>
          <w:lang w:eastAsia="en-US"/>
        </w:rPr>
        <w:t>9</w:t>
      </w:r>
      <w:r w:rsidRPr="00F15517">
        <w:rPr>
          <w:rFonts w:ascii="Arial" w:hAnsi="Arial"/>
          <w:noProof/>
          <w:kern w:val="20"/>
          <w:lang w:eastAsia="en-US"/>
        </w:rPr>
        <w:fldChar w:fldCharType="end"/>
      </w:r>
      <w:bookmarkEnd w:id="13"/>
      <w:r w:rsidRPr="00F15517">
        <w:rPr>
          <w:rFonts w:ascii="Arial" w:hAnsi="Arial"/>
          <w:kern w:val="20"/>
          <w:lang w:eastAsia="en-US"/>
        </w:rPr>
        <w:t>: Subcarrier grids for NR and LTE-M.</w:t>
      </w:r>
    </w:p>
    <w:p w14:paraId="1E6B53C5"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C6"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C7" w14:textId="77777777" w:rsidR="003472FF" w:rsidRPr="00F15517" w:rsidRDefault="003472FF" w:rsidP="003472FF">
      <w:pPr>
        <w:overflowPunct/>
        <w:autoSpaceDE/>
        <w:autoSpaceDN/>
        <w:adjustRightInd/>
        <w:spacing w:after="0"/>
        <w:textAlignment w:val="auto"/>
        <w:rPr>
          <w:rFonts w:ascii="Arial" w:hAnsi="Arial" w:cs="Arial"/>
          <w:lang w:eastAsia="zh-CN"/>
        </w:rPr>
      </w:pPr>
      <w:bookmarkStart w:id="14" w:name="_Hlk534376294"/>
      <w:r w:rsidRPr="00F15517">
        <w:rPr>
          <w:rFonts w:ascii="Arial" w:hAnsi="Arial" w:cs="Arial"/>
          <w:lang w:eastAsia="zh-CN"/>
        </w:rPr>
        <w:t xml:space="preserve">Let </w:t>
      </w:r>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oMath>
      <w:r w:rsidRPr="00F15517">
        <w:rPr>
          <w:rFonts w:ascii="Arial" w:hAnsi="Arial" w:cs="Arial"/>
          <w:lang w:eastAsia="zh-CN"/>
        </w:rPr>
        <w:t xml:space="preserve"> and </w:t>
      </w:r>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oMath>
      <w:r w:rsidRPr="00F15517">
        <w:rPr>
          <w:rFonts w:ascii="Arial" w:hAnsi="Arial" w:cs="Arial"/>
          <w:lang w:eastAsia="zh-CN"/>
        </w:rPr>
        <w:t xml:space="preserve"> be subcarrier spacing and symbol duration (excluding the cyclic prefix) of NR. Also, </w:t>
      </w:r>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oMath>
      <w:r w:rsidRPr="00F15517">
        <w:rPr>
          <w:rFonts w:ascii="Arial" w:hAnsi="Arial" w:cs="Arial"/>
          <w:lang w:eastAsia="zh-CN"/>
        </w:rPr>
        <w:t xml:space="preserve"> and </w:t>
      </w:r>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oMath>
      <w:r w:rsidRPr="00F15517">
        <w:rPr>
          <w:rFonts w:ascii="Arial" w:hAnsi="Arial" w:cs="Arial"/>
          <w:lang w:eastAsia="zh-CN"/>
        </w:rPr>
        <w:t xml:space="preserve"> are subcarrier spacing and symbol duration (excluding the cyclic prefix) of LTE-M. We have:</w:t>
      </w:r>
    </w:p>
    <w:p w14:paraId="1E6B53C8"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C9" w14:textId="77777777" w:rsidR="003472FF" w:rsidRPr="00F15517" w:rsidRDefault="00DA505B" w:rsidP="003472FF">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den>
          </m:f>
          <m:r>
            <w:rPr>
              <w:rFonts w:ascii="Cambria Math" w:hAnsi="Cambria Math" w:cs="Arial"/>
              <w:lang w:eastAsia="zh-CN"/>
            </w:rPr>
            <m:t>=30 kHz</m:t>
          </m:r>
        </m:oMath>
      </m:oMathPara>
    </w:p>
    <w:p w14:paraId="1E6B53CA" w14:textId="77777777" w:rsidR="003472FF" w:rsidRPr="00F15517" w:rsidRDefault="00DA505B" w:rsidP="003472FF">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den>
          </m:f>
          <m:r>
            <w:rPr>
              <w:rFonts w:ascii="Cambria Math" w:hAnsi="Cambria Math" w:cs="Arial"/>
              <w:lang w:eastAsia="zh-CN"/>
            </w:rPr>
            <m:t>=15 kHz</m:t>
          </m:r>
        </m:oMath>
      </m:oMathPara>
    </w:p>
    <w:p w14:paraId="1E6B53CB" w14:textId="77777777" w:rsidR="003472FF" w:rsidRPr="00F15517" w:rsidRDefault="00DA505B" w:rsidP="003472FF">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=2</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oMath>
      </m:oMathPara>
    </w:p>
    <w:p w14:paraId="1E6B53CC" w14:textId="77777777" w:rsidR="003472FF" w:rsidRPr="00F15517" w:rsidRDefault="00DA505B" w:rsidP="003472FF">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r>
                <w:rPr>
                  <w:rFonts w:ascii="Cambria Math" w:hAnsi="Cambria Math" w:cs="Arial"/>
                  <w:lang w:eastAsia="zh-CN"/>
                </w:rPr>
                <m:t>=T</m:t>
              </m:r>
            </m:e>
            <m:sub>
              <m:r>
                <w:rPr>
                  <w:rFonts w:ascii="Cambria Math" w:hAnsi="Cambria Math" w:cs="Arial"/>
                  <w:lang w:eastAsia="zh-CN"/>
                </w:rPr>
                <m:t>2</m:t>
              </m:r>
            </m:sub>
          </m:sSub>
          <m:r>
            <m:rPr>
              <m:lit/>
            </m:rPr>
            <w:rPr>
              <w:rFonts w:ascii="Cambria Math" w:hAnsi="Cambria Math" w:cs="Arial"/>
              <w:lang w:eastAsia="zh-CN"/>
            </w:rPr>
            <m:t>/</m:t>
          </m:r>
          <m:r>
            <w:rPr>
              <w:rFonts w:ascii="Cambria Math" w:hAnsi="Cambria Math" w:cs="Arial"/>
              <w:lang w:eastAsia="zh-CN"/>
            </w:rPr>
            <m:t>2</m:t>
          </m:r>
        </m:oMath>
      </m:oMathPara>
    </w:p>
    <w:p w14:paraId="1E6B53CD"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CE" w14:textId="77777777" w:rsidR="003472FF" w:rsidRPr="00F15517" w:rsidRDefault="003472FF" w:rsidP="003472FF">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Now, we explore the orthogonality between NR and LTE-M subcarriers. Let </w:t>
      </w:r>
      <m:oMath>
        <m:sSub>
          <m:sSubPr>
            <m:ctrlPr>
              <w:rPr>
                <w:rFonts w:ascii="Cambria Math" w:hAnsi="Cambria Math" w:cs="Arial"/>
                <w:i/>
                <w:lang w:eastAsia="zh-CN"/>
              </w:rPr>
            </m:ctrlPr>
          </m:sSubPr>
          <m:e>
            <m:r>
              <w:rPr>
                <w:rFonts w:ascii="Cambria Math" w:hAnsi="Cambria Math" w:cs="Arial"/>
                <w:lang w:eastAsia="zh-CN"/>
              </w:rPr>
              <m:t>a</m:t>
            </m:r>
          </m:e>
          <m:sub>
            <m:r>
              <w:rPr>
                <w:rFonts w:ascii="Cambria Math" w:hAnsi="Cambria Math" w:cs="Arial"/>
                <w:lang w:eastAsia="zh-CN"/>
              </w:rPr>
              <m:t>n</m:t>
            </m:r>
          </m:sub>
        </m:sSub>
      </m:oMath>
      <w:r w:rsidRPr="00F15517">
        <w:rPr>
          <w:rFonts w:ascii="Arial" w:hAnsi="Arial" w:cs="Arial"/>
          <w:lang w:eastAsia="zh-CN"/>
        </w:rPr>
        <w:t xml:space="preserve"> be an LTE-M modulated symbol on subcarrier </w:t>
      </w:r>
      <m:oMath>
        <m:r>
          <w:rPr>
            <w:rFonts w:ascii="Cambria Math" w:hAnsi="Cambria Math" w:cs="Arial"/>
            <w:lang w:eastAsia="zh-CN"/>
          </w:rPr>
          <m:t>n</m:t>
        </m:r>
      </m:oMath>
      <w:r w:rsidRPr="00F15517">
        <w:rPr>
          <w:rFonts w:ascii="Arial" w:eastAsia="MS Mincho" w:hAnsi="Arial" w:cs="Arial"/>
          <w:lang w:eastAsia="zh-CN"/>
        </w:rPr>
        <w:t>.</w:t>
      </w:r>
      <w:r w:rsidRPr="00F15517">
        <w:rPr>
          <w:rFonts w:ascii="Arial" w:hAnsi="Arial" w:cs="Arial"/>
          <w:lang w:eastAsia="zh-CN"/>
        </w:rPr>
        <w:t xml:space="preserve"> The interference from subcarrier </w:t>
      </w:r>
      <w:r w:rsidRPr="00F15517">
        <w:rPr>
          <w:rFonts w:ascii="Arial" w:hAnsi="Arial" w:cs="Arial"/>
          <w:i/>
          <w:lang w:eastAsia="zh-CN"/>
        </w:rPr>
        <w:t xml:space="preserve">n </w:t>
      </w:r>
      <w:r w:rsidRPr="00F15517">
        <w:rPr>
          <w:rFonts w:ascii="Arial" w:hAnsi="Arial" w:cs="Arial"/>
          <w:lang w:eastAsia="zh-CN"/>
        </w:rPr>
        <w:t>of LTE-M</w:t>
      </w:r>
      <w:r w:rsidRPr="00F15517">
        <w:rPr>
          <w:rFonts w:ascii="Arial" w:hAnsi="Arial" w:cs="Arial"/>
          <w:i/>
          <w:lang w:eastAsia="zh-CN"/>
        </w:rPr>
        <w:t xml:space="preserve"> </w:t>
      </w:r>
      <w:r w:rsidRPr="00F15517">
        <w:rPr>
          <w:rFonts w:ascii="Arial" w:hAnsi="Arial" w:cs="Arial"/>
          <w:lang w:eastAsia="zh-CN"/>
        </w:rPr>
        <w:t xml:space="preserve">on subcarrier </w:t>
      </w:r>
      <w:r w:rsidRPr="00F15517">
        <w:rPr>
          <w:rFonts w:ascii="Arial" w:hAnsi="Arial" w:cs="Arial"/>
          <w:i/>
          <w:lang w:eastAsia="zh-CN"/>
        </w:rPr>
        <w:t xml:space="preserve">m </w:t>
      </w:r>
      <w:r w:rsidRPr="00F15517">
        <w:rPr>
          <w:rFonts w:ascii="Arial" w:hAnsi="Arial" w:cs="Arial"/>
          <w:lang w:eastAsia="zh-CN"/>
        </w:rPr>
        <w:t>of NR is:</w:t>
      </w:r>
    </w:p>
    <w:p w14:paraId="1E6B53CF"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D0" w14:textId="77777777" w:rsidR="003472FF" w:rsidRPr="00F15517" w:rsidRDefault="00DA505B" w:rsidP="003472FF">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2,1</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sup>
            <m:e>
              <m:sSup>
                <m:sSupPr>
                  <m:ctrlPr>
                    <w:rPr>
                      <w:rFonts w:ascii="Cambria Math" w:hAnsi="Cambria Math" w:cs="Arial"/>
                      <w:i/>
                      <w:lang w:eastAsia="zh-CN"/>
                    </w:rPr>
                  </m:ctrlPr>
                </m:sSupPr>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j2πm</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t</m:t>
                      </m:r>
                    </m:sup>
                  </m:sSup>
                  <m:r>
                    <w:rPr>
                      <w:rFonts w:ascii="Cambria Math" w:hAnsi="Cambria Math" w:cs="Arial"/>
                      <w:lang w:eastAsia="zh-CN"/>
                    </w:rPr>
                    <m:t>)</m:t>
                  </m:r>
                </m:e>
                <m:sup>
                  <m:r>
                    <w:rPr>
                      <w:rFonts w:ascii="Cambria Math" w:hAnsi="Cambria Math" w:cs="Arial"/>
                      <w:lang w:eastAsia="zh-CN"/>
                    </w:rPr>
                    <m:t>*</m:t>
                  </m:r>
                </m:sup>
              </m:sSup>
              <m:sSup>
                <m:sSupPr>
                  <m:ctrlPr>
                    <w:rPr>
                      <w:rFonts w:ascii="Cambria Math" w:hAnsi="Cambria Math" w:cs="Arial"/>
                      <w:i/>
                      <w:lang w:eastAsia="zh-CN"/>
                    </w:rPr>
                  </m:ctrlPr>
                </m:sSupPr>
                <m:e>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a</m:t>
                      </m:r>
                    </m:e>
                    <m:sub>
                      <m:r>
                        <w:rPr>
                          <w:rFonts w:ascii="Cambria Math" w:hAnsi="Cambria Math" w:cs="Arial"/>
                          <w:lang w:eastAsia="zh-CN"/>
                        </w:rPr>
                        <m:t>n</m:t>
                      </m:r>
                    </m:sub>
                  </m:sSub>
                  <m:r>
                    <w:rPr>
                      <w:rFonts w:ascii="Cambria Math" w:hAnsi="Cambria Math" w:cs="Arial"/>
                      <w:lang w:eastAsia="zh-CN"/>
                    </w:rPr>
                    <m:t>e</m:t>
                  </m:r>
                </m:e>
                <m:sup>
                  <m:r>
                    <w:rPr>
                      <w:rFonts w:ascii="Cambria Math" w:hAnsi="Cambria Math" w:cs="Arial"/>
                      <w:lang w:eastAsia="zh-CN"/>
                    </w:rPr>
                    <m:t>j2πn</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r>
                    <w:rPr>
                      <w:rFonts w:ascii="Cambria Math" w:hAnsi="Cambria Math" w:cs="Arial"/>
                      <w:lang w:eastAsia="zh-CN"/>
                    </w:rPr>
                    <m:t>t</m:t>
                  </m:r>
                </m:sup>
              </m:sSup>
              <m:r>
                <w:rPr>
                  <w:rFonts w:ascii="Cambria Math" w:hAnsi="Cambria Math" w:cs="Arial"/>
                  <w:lang w:eastAsia="zh-CN"/>
                </w:rPr>
                <m:t>)</m:t>
              </m:r>
            </m:e>
          </m:nary>
          <m:r>
            <w:rPr>
              <w:rFonts w:ascii="Cambria Math" w:hAnsi="Cambria Math" w:cs="Arial"/>
              <w:lang w:eastAsia="zh-CN"/>
            </w:rPr>
            <m:t>dt</m:t>
          </m:r>
        </m:oMath>
      </m:oMathPara>
    </w:p>
    <w:p w14:paraId="1E6B53D1" w14:textId="77777777" w:rsidR="003472FF" w:rsidRPr="00F15517" w:rsidRDefault="00DA505B" w:rsidP="003472FF">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2,1</m:t>
              </m:r>
            </m:sub>
          </m:sSub>
          <m:r>
            <w:rPr>
              <w:rFonts w:ascii="Cambria Math" w:hAnsi="Cambria Math" w:cs="Arial"/>
              <w:lang w:eastAsia="zh-CN"/>
            </w:rPr>
            <m:t>=</m:t>
          </m:r>
          <m:f>
            <m:fPr>
              <m:ctrlPr>
                <w:rPr>
                  <w:rFonts w:ascii="Cambria Math" w:hAnsi="Cambria Math" w:cs="Arial"/>
                  <w:i/>
                  <w:lang w:eastAsia="zh-CN"/>
                </w:rPr>
              </m:ctrlPr>
            </m:fPr>
            <m:num>
              <m:sSub>
                <m:sSubPr>
                  <m:ctrlPr>
                    <w:rPr>
                      <w:rFonts w:ascii="Cambria Math" w:hAnsi="Cambria Math" w:cs="Arial"/>
                      <w:i/>
                      <w:lang w:eastAsia="zh-CN"/>
                    </w:rPr>
                  </m:ctrlPr>
                </m:sSubPr>
                <m:e>
                  <m:r>
                    <w:rPr>
                      <w:rFonts w:ascii="Cambria Math" w:hAnsi="Cambria Math" w:cs="Arial"/>
                      <w:lang w:eastAsia="zh-CN"/>
                    </w:rPr>
                    <m:t>a</m:t>
                  </m:r>
                </m:e>
                <m:sub>
                  <m:r>
                    <w:rPr>
                      <w:rFonts w:ascii="Cambria Math" w:hAnsi="Cambria Math" w:cs="Arial"/>
                      <w:lang w:eastAsia="zh-CN"/>
                    </w:rPr>
                    <m:t>n</m:t>
                  </m:r>
                </m:sub>
              </m:sSub>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sup>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m:t>
                  </m:r>
                  <m:d>
                    <m:dPr>
                      <m:ctrlPr>
                        <w:rPr>
                          <w:rFonts w:ascii="Cambria Math" w:hAnsi="Cambria Math" w:cs="Arial"/>
                          <w:i/>
                          <w:lang w:eastAsia="zh-CN"/>
                        </w:rPr>
                      </m:ctrlPr>
                    </m:dPr>
                    <m:e>
                      <m:r>
                        <w:rPr>
                          <w:rFonts w:ascii="Cambria Math" w:hAnsi="Cambria Math" w:cs="Arial"/>
                          <w:lang w:eastAsia="zh-CN"/>
                        </w:rPr>
                        <m:t>m-</m:t>
                      </m:r>
                      <m:f>
                        <m:fPr>
                          <m:ctrlPr>
                            <w:rPr>
                              <w:rFonts w:ascii="Cambria Math" w:hAnsi="Cambria Math" w:cs="Arial"/>
                              <w:i/>
                              <w:lang w:eastAsia="zh-CN"/>
                            </w:rPr>
                          </m:ctrlPr>
                        </m:fPr>
                        <m:num>
                          <m:r>
                            <w:rPr>
                              <w:rFonts w:ascii="Cambria Math" w:hAnsi="Cambria Math" w:cs="Arial"/>
                              <w:lang w:eastAsia="zh-CN"/>
                            </w:rPr>
                            <m:t>n</m:t>
                          </m:r>
                        </m:num>
                        <m:den>
                          <m:r>
                            <w:rPr>
                              <w:rFonts w:ascii="Cambria Math" w:hAnsi="Cambria Math" w:cs="Arial"/>
                              <w:lang w:eastAsia="zh-CN"/>
                            </w:rPr>
                            <m:t>2</m:t>
                          </m:r>
                        </m:den>
                      </m:f>
                    </m:e>
                  </m:d>
                  <m:r>
                    <w:rPr>
                      <w:rFonts w:ascii="Cambria Math" w:hAnsi="Cambria Math" w:cs="Arial"/>
                      <w:lang w:eastAsia="zh-CN"/>
                    </w:rPr>
                    <m:t>t</m:t>
                  </m:r>
                  <m:r>
                    <m:rPr>
                      <m:lit/>
                    </m:rP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sup>
              </m:sSup>
              <m:r>
                <w:rPr>
                  <w:rFonts w:ascii="Cambria Math" w:hAnsi="Cambria Math" w:cs="Arial"/>
                  <w:lang w:eastAsia="zh-CN"/>
                </w:rPr>
                <m:t>)</m:t>
              </m:r>
            </m:e>
          </m:nary>
          <m:r>
            <w:rPr>
              <w:rFonts w:ascii="Cambria Math" w:hAnsi="Cambria Math" w:cs="Arial"/>
              <w:lang w:eastAsia="zh-CN"/>
            </w:rPr>
            <m:t>dt</m:t>
          </m:r>
        </m:oMath>
      </m:oMathPara>
    </w:p>
    <w:p w14:paraId="1E6B53D2"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D3" w14:textId="77777777" w:rsidR="003472FF" w:rsidRPr="00F15517" w:rsidRDefault="003472FF" w:rsidP="003472FF">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To ensure orthogonality and avoid intercarrier interference, we should have: </w:t>
      </w:r>
    </w:p>
    <w:p w14:paraId="1E6B53D4"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D5" w14:textId="77777777" w:rsidR="003472FF" w:rsidRPr="00F15517" w:rsidRDefault="003472FF" w:rsidP="003472FF">
      <w:pPr>
        <w:overflowPunct/>
        <w:autoSpaceDE/>
        <w:autoSpaceDN/>
        <w:adjustRightInd/>
        <w:spacing w:after="0"/>
        <w:textAlignment w:val="auto"/>
        <w:rPr>
          <w:rFonts w:ascii="Arial" w:hAnsi="Arial" w:cs="Arial"/>
          <w:lang w:eastAsia="zh-CN"/>
        </w:rPr>
      </w:pPr>
      <m:oMathPara>
        <m:oMath>
          <m:r>
            <w:rPr>
              <w:rFonts w:ascii="Cambria Math" w:hAnsi="Cambria Math" w:cs="Arial"/>
              <w:lang w:eastAsia="zh-CN"/>
            </w:rPr>
            <m:t>m-</m:t>
          </m:r>
          <m:f>
            <m:fPr>
              <m:ctrlPr>
                <w:rPr>
                  <w:rFonts w:ascii="Cambria Math" w:hAnsi="Cambria Math" w:cs="Arial"/>
                  <w:i/>
                  <w:lang w:eastAsia="zh-CN"/>
                </w:rPr>
              </m:ctrlPr>
            </m:fPr>
            <m:num>
              <m:r>
                <w:rPr>
                  <w:rFonts w:ascii="Cambria Math" w:hAnsi="Cambria Math" w:cs="Arial"/>
                  <w:lang w:eastAsia="zh-CN"/>
                </w:rPr>
                <m:t>n</m:t>
              </m:r>
            </m:num>
            <m:den>
              <m:r>
                <w:rPr>
                  <w:rFonts w:ascii="Cambria Math" w:hAnsi="Cambria Math" w:cs="Arial"/>
                  <w:lang w:eastAsia="zh-CN"/>
                </w:rPr>
                <m:t>2</m:t>
              </m:r>
            </m:den>
          </m:f>
          <m:r>
            <w:rPr>
              <w:rFonts w:ascii="Cambria Math" w:hAnsi="Cambria Math" w:cs="Arial"/>
              <w:lang w:eastAsia="zh-CN"/>
            </w:rPr>
            <m:t>=</m:t>
          </m:r>
          <m:r>
            <m:rPr>
              <m:sty m:val="p"/>
            </m:rPr>
            <w:rPr>
              <w:rFonts w:ascii="Cambria Math" w:hAnsi="Cambria Math" w:cs="Arial"/>
              <w:lang w:eastAsia="zh-CN"/>
            </w:rPr>
            <m:t>integer</m:t>
          </m:r>
          <m:r>
            <w:rPr>
              <w:rFonts w:ascii="Cambria Math" w:hAnsi="Cambria Math" w:cs="Arial"/>
              <w:lang w:eastAsia="zh-CN"/>
            </w:rPr>
            <m:t xml:space="preserve"> </m:t>
          </m:r>
        </m:oMath>
      </m:oMathPara>
    </w:p>
    <w:p w14:paraId="1E6B53D6"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D7" w14:textId="77777777" w:rsidR="003472FF" w:rsidRPr="00F15517" w:rsidRDefault="003472FF" w:rsidP="003472FF">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Clearly, the above condition can be satisfied when </w:t>
      </w:r>
      <w:r w:rsidRPr="00F15517">
        <w:rPr>
          <w:rFonts w:ascii="Arial" w:hAnsi="Arial" w:cs="Arial"/>
          <w:i/>
          <w:lang w:eastAsia="zh-CN"/>
        </w:rPr>
        <w:t>n</w:t>
      </w:r>
      <w:r w:rsidRPr="00F15517">
        <w:rPr>
          <w:rFonts w:ascii="Arial" w:hAnsi="Arial" w:cs="Arial"/>
          <w:lang w:eastAsia="zh-CN"/>
        </w:rPr>
        <w:t xml:space="preserve"> is even. Therefore, the potential interference from LTE-M on NR is not </w:t>
      </w:r>
      <w:proofErr w:type="gramStart"/>
      <w:r w:rsidRPr="00F15517">
        <w:rPr>
          <w:rFonts w:ascii="Arial" w:hAnsi="Arial" w:cs="Arial"/>
          <w:lang w:eastAsia="zh-CN"/>
        </w:rPr>
        <w:t>completely eliminated</w:t>
      </w:r>
      <w:proofErr w:type="gramEnd"/>
      <w:r w:rsidRPr="00F15517">
        <w:rPr>
          <w:rFonts w:ascii="Arial" w:hAnsi="Arial" w:cs="Arial"/>
          <w:lang w:eastAsia="zh-CN"/>
        </w:rPr>
        <w:t xml:space="preserve"> when both use the same resources.</w:t>
      </w:r>
    </w:p>
    <w:p w14:paraId="1E6B53D8"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D9" w14:textId="77777777" w:rsidR="003472FF" w:rsidRPr="00F15517" w:rsidRDefault="003472FF" w:rsidP="003472FF">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Let </w:t>
      </w:r>
      <m:oMath>
        <m:sSub>
          <m:sSubPr>
            <m:ctrlPr>
              <w:rPr>
                <w:rFonts w:ascii="Cambria Math" w:hAnsi="Cambria Math" w:cs="Arial"/>
                <w:i/>
                <w:lang w:eastAsia="zh-CN"/>
              </w:rPr>
            </m:ctrlPr>
          </m:sSubPr>
          <m:e>
            <m:r>
              <w:rPr>
                <w:rFonts w:ascii="Cambria Math" w:hAnsi="Cambria Math" w:cs="Arial"/>
                <w:lang w:eastAsia="zh-CN"/>
              </w:rPr>
              <m:t>b</m:t>
            </m:r>
          </m:e>
          <m:sub>
            <m:r>
              <w:rPr>
                <w:rFonts w:ascii="Cambria Math" w:hAnsi="Cambria Math" w:cs="Arial"/>
                <w:lang w:eastAsia="zh-CN"/>
              </w:rPr>
              <m:t>m</m:t>
            </m:r>
          </m:sub>
        </m:sSub>
      </m:oMath>
      <w:r w:rsidRPr="00F15517">
        <w:rPr>
          <w:rFonts w:ascii="Arial" w:hAnsi="Arial" w:cs="Arial"/>
          <w:lang w:eastAsia="zh-CN"/>
        </w:rPr>
        <w:t xml:space="preserve"> be an NR modulated symbol on subcarrier </w:t>
      </w:r>
      <m:oMath>
        <m:r>
          <w:rPr>
            <w:rFonts w:ascii="Cambria Math" w:hAnsi="Cambria Math" w:cs="Arial"/>
            <w:lang w:eastAsia="zh-CN"/>
          </w:rPr>
          <m:t>m</m:t>
        </m:r>
      </m:oMath>
      <w:r w:rsidRPr="00F15517">
        <w:rPr>
          <w:rFonts w:ascii="Arial" w:hAnsi="Arial" w:cs="Arial"/>
          <w:lang w:eastAsia="zh-CN"/>
        </w:rPr>
        <w:t xml:space="preserve">. The interference from subcarrier </w:t>
      </w:r>
      <w:r w:rsidRPr="00F15517">
        <w:rPr>
          <w:rFonts w:ascii="Arial" w:hAnsi="Arial" w:cs="Arial"/>
          <w:i/>
          <w:lang w:eastAsia="zh-CN"/>
        </w:rPr>
        <w:t xml:space="preserve">m </w:t>
      </w:r>
      <w:r w:rsidRPr="00F15517">
        <w:rPr>
          <w:rFonts w:ascii="Arial" w:hAnsi="Arial" w:cs="Arial"/>
          <w:lang w:eastAsia="zh-CN"/>
        </w:rPr>
        <w:t xml:space="preserve">of NR on subcarrier </w:t>
      </w:r>
      <w:r w:rsidRPr="00F15517">
        <w:rPr>
          <w:rFonts w:ascii="Arial" w:hAnsi="Arial" w:cs="Arial"/>
          <w:i/>
          <w:lang w:eastAsia="zh-CN"/>
        </w:rPr>
        <w:t>n</w:t>
      </w:r>
      <w:r w:rsidRPr="00F15517">
        <w:rPr>
          <w:rFonts w:ascii="Arial" w:hAnsi="Arial" w:cs="Arial"/>
          <w:lang w:eastAsia="zh-CN"/>
        </w:rPr>
        <w:t xml:space="preserve"> of LTE-M</w:t>
      </w:r>
      <w:r w:rsidRPr="00F15517">
        <w:rPr>
          <w:rFonts w:ascii="Arial" w:hAnsi="Arial" w:cs="Arial"/>
          <w:i/>
          <w:lang w:eastAsia="zh-CN"/>
        </w:rPr>
        <w:t xml:space="preserve"> </w:t>
      </w:r>
      <w:r w:rsidRPr="00F15517">
        <w:rPr>
          <w:rFonts w:ascii="Arial" w:hAnsi="Arial" w:cs="Arial"/>
          <w:lang w:eastAsia="zh-CN"/>
        </w:rPr>
        <w:t>is:</w:t>
      </w:r>
    </w:p>
    <w:p w14:paraId="1E6B53DA"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DB" w14:textId="77777777" w:rsidR="003472FF" w:rsidRPr="00F15517" w:rsidRDefault="00DA505B" w:rsidP="003472FF">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1,2</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sup>
            <m:e>
              <m:sSup>
                <m:sSupPr>
                  <m:ctrlPr>
                    <w:rPr>
                      <w:rFonts w:ascii="Cambria Math" w:hAnsi="Cambria Math" w:cs="Arial"/>
                      <w:i/>
                      <w:lang w:eastAsia="zh-CN"/>
                    </w:rPr>
                  </m:ctrlPr>
                </m:sSupPr>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j2πn</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r>
                        <w:rPr>
                          <w:rFonts w:ascii="Cambria Math" w:hAnsi="Cambria Math" w:cs="Arial"/>
                          <w:lang w:eastAsia="zh-CN"/>
                        </w:rPr>
                        <m:t>t</m:t>
                      </m:r>
                    </m:sup>
                  </m:sSup>
                  <m:r>
                    <w:rPr>
                      <w:rFonts w:ascii="Cambria Math" w:hAnsi="Cambria Math" w:cs="Arial"/>
                      <w:lang w:eastAsia="zh-CN"/>
                    </w:rPr>
                    <m:t>)</m:t>
                  </m:r>
                </m:e>
                <m:sup>
                  <m:r>
                    <w:rPr>
                      <w:rFonts w:ascii="Cambria Math" w:hAnsi="Cambria Math" w:cs="Arial"/>
                      <w:lang w:eastAsia="zh-CN"/>
                    </w:rPr>
                    <m:t>*</m:t>
                  </m:r>
                </m:sup>
              </m:sSup>
              <m:sSup>
                <m:sSupPr>
                  <m:ctrlPr>
                    <w:rPr>
                      <w:rFonts w:ascii="Cambria Math" w:hAnsi="Cambria Math" w:cs="Arial"/>
                      <w:i/>
                      <w:lang w:eastAsia="zh-CN"/>
                    </w:rPr>
                  </m:ctrlPr>
                </m:sSupPr>
                <m:e>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b</m:t>
                      </m:r>
                    </m:e>
                    <m:sub>
                      <m:r>
                        <w:rPr>
                          <w:rFonts w:ascii="Cambria Math" w:hAnsi="Cambria Math" w:cs="Arial"/>
                          <w:lang w:eastAsia="zh-CN"/>
                        </w:rPr>
                        <m:t>m</m:t>
                      </m:r>
                    </m:sub>
                  </m:sSub>
                  <m:r>
                    <w:rPr>
                      <w:rFonts w:ascii="Cambria Math" w:hAnsi="Cambria Math" w:cs="Arial"/>
                      <w:lang w:eastAsia="zh-CN"/>
                    </w:rPr>
                    <m:t>e</m:t>
                  </m:r>
                </m:e>
                <m:sup>
                  <m:r>
                    <w:rPr>
                      <w:rFonts w:ascii="Cambria Math" w:hAnsi="Cambria Math" w:cs="Arial"/>
                      <w:lang w:eastAsia="zh-CN"/>
                    </w:rPr>
                    <m:t>j2πm</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t</m:t>
                  </m:r>
                </m:sup>
              </m:sSup>
              <m:r>
                <w:rPr>
                  <w:rFonts w:ascii="Cambria Math" w:hAnsi="Cambria Math" w:cs="Arial"/>
                  <w:lang w:eastAsia="zh-CN"/>
                </w:rPr>
                <m:t>)</m:t>
              </m:r>
            </m:e>
          </m:nary>
          <m:r>
            <w:rPr>
              <w:rFonts w:ascii="Cambria Math" w:hAnsi="Cambria Math" w:cs="Arial"/>
              <w:lang w:eastAsia="zh-CN"/>
            </w:rPr>
            <m:t>dt</m:t>
          </m:r>
        </m:oMath>
      </m:oMathPara>
    </w:p>
    <w:p w14:paraId="1E6B53DC"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DD" w14:textId="77777777" w:rsidR="003472FF" w:rsidRPr="00F15517" w:rsidRDefault="00DA505B" w:rsidP="003472FF">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1,2</m:t>
              </m:r>
            </m:sub>
          </m:sSub>
          <m:r>
            <w:rPr>
              <w:rFonts w:ascii="Cambria Math" w:hAnsi="Cambria Math" w:cs="Arial"/>
              <w:lang w:eastAsia="zh-CN"/>
            </w:rPr>
            <m:t>=</m:t>
          </m:r>
          <m:f>
            <m:fPr>
              <m:ctrlPr>
                <w:rPr>
                  <w:rFonts w:ascii="Cambria Math" w:hAnsi="Cambria Math" w:cs="Arial"/>
                  <w:i/>
                  <w:lang w:eastAsia="zh-CN"/>
                </w:rPr>
              </m:ctrlPr>
            </m:fPr>
            <m:num>
              <m:sSub>
                <m:sSubPr>
                  <m:ctrlPr>
                    <w:rPr>
                      <w:rFonts w:ascii="Cambria Math" w:hAnsi="Cambria Math" w:cs="Arial"/>
                      <w:i/>
                      <w:lang w:eastAsia="zh-CN"/>
                    </w:rPr>
                  </m:ctrlPr>
                </m:sSubPr>
                <m:e>
                  <m:r>
                    <w:rPr>
                      <w:rFonts w:ascii="Cambria Math" w:hAnsi="Cambria Math" w:cs="Arial"/>
                      <w:lang w:eastAsia="zh-CN"/>
                    </w:rPr>
                    <m:t>b</m:t>
                  </m:r>
                </m:e>
                <m:sub>
                  <m:r>
                    <w:rPr>
                      <w:rFonts w:ascii="Cambria Math" w:hAnsi="Cambria Math" w:cs="Arial"/>
                      <w:lang w:eastAsia="zh-CN"/>
                    </w:rPr>
                    <m:t>m</m:t>
                  </m:r>
                </m:sub>
              </m:sSub>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sup>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m:t>
                  </m:r>
                  <m:d>
                    <m:dPr>
                      <m:ctrlPr>
                        <w:rPr>
                          <w:rFonts w:ascii="Cambria Math" w:hAnsi="Cambria Math" w:cs="Arial"/>
                          <w:i/>
                          <w:lang w:eastAsia="zh-CN"/>
                        </w:rPr>
                      </m:ctrlPr>
                    </m:dPr>
                    <m:e>
                      <m:r>
                        <w:rPr>
                          <w:rFonts w:ascii="Cambria Math" w:hAnsi="Cambria Math" w:cs="Arial"/>
                          <w:lang w:eastAsia="zh-CN"/>
                        </w:rPr>
                        <m:t>n-2m</m:t>
                      </m:r>
                    </m:e>
                  </m:d>
                  <m:r>
                    <w:rPr>
                      <w:rFonts w:ascii="Cambria Math" w:hAnsi="Cambria Math" w:cs="Arial"/>
                      <w:lang w:eastAsia="zh-CN"/>
                    </w:rPr>
                    <m:t>t</m:t>
                  </m:r>
                  <m:r>
                    <m:rPr>
                      <m:lit/>
                    </m:rP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sup>
              </m:sSup>
              <m:r>
                <w:rPr>
                  <w:rFonts w:ascii="Cambria Math" w:hAnsi="Cambria Math" w:cs="Arial"/>
                  <w:lang w:eastAsia="zh-CN"/>
                </w:rPr>
                <m:t>)</m:t>
              </m:r>
            </m:e>
          </m:nary>
          <m:r>
            <w:rPr>
              <w:rFonts w:ascii="Cambria Math" w:hAnsi="Cambria Math" w:cs="Arial"/>
              <w:lang w:eastAsia="zh-CN"/>
            </w:rPr>
            <m:t>dt</m:t>
          </m:r>
        </m:oMath>
      </m:oMathPara>
    </w:p>
    <w:p w14:paraId="1E6B53DE"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DF" w14:textId="77777777" w:rsidR="003472FF" w:rsidRPr="00F15517" w:rsidRDefault="003472FF" w:rsidP="003472FF">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To ensure orthogonality and avoid intercarrier interference, we should have: </w:t>
      </w:r>
    </w:p>
    <w:p w14:paraId="1E6B53E0"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E1" w14:textId="77777777" w:rsidR="003472FF" w:rsidRPr="00F15517" w:rsidRDefault="003472FF" w:rsidP="003472FF">
      <w:pPr>
        <w:overflowPunct/>
        <w:autoSpaceDE/>
        <w:autoSpaceDN/>
        <w:adjustRightInd/>
        <w:spacing w:after="0"/>
        <w:textAlignment w:val="auto"/>
        <w:rPr>
          <w:rFonts w:ascii="Arial" w:hAnsi="Arial" w:cs="Arial"/>
          <w:lang w:eastAsia="zh-CN"/>
        </w:rPr>
      </w:pPr>
      <m:oMathPara>
        <m:oMath>
          <m:r>
            <w:rPr>
              <w:rFonts w:ascii="Cambria Math" w:hAnsi="Cambria Math" w:cs="Arial"/>
              <w:lang w:eastAsia="zh-CN"/>
            </w:rPr>
            <m:t>n-2m=</m:t>
          </m:r>
          <m:r>
            <m:rPr>
              <m:sty m:val="p"/>
            </m:rPr>
            <w:rPr>
              <w:rFonts w:ascii="Cambria Math" w:hAnsi="Cambria Math" w:cs="Arial"/>
              <w:lang w:eastAsia="zh-CN"/>
            </w:rPr>
            <m:t>integer</m:t>
          </m:r>
          <m:r>
            <w:rPr>
              <w:rFonts w:ascii="Cambria Math" w:hAnsi="Cambria Math" w:cs="Arial"/>
              <w:lang w:eastAsia="zh-CN"/>
            </w:rPr>
            <m:t xml:space="preserve"> </m:t>
          </m:r>
        </m:oMath>
      </m:oMathPara>
    </w:p>
    <w:p w14:paraId="1E6B53E2" w14:textId="77777777" w:rsidR="003472FF" w:rsidRPr="00F15517" w:rsidRDefault="003472FF" w:rsidP="003472FF">
      <w:pPr>
        <w:overflowPunct/>
        <w:autoSpaceDE/>
        <w:autoSpaceDN/>
        <w:adjustRightInd/>
        <w:spacing w:after="0"/>
        <w:textAlignment w:val="auto"/>
        <w:rPr>
          <w:rFonts w:ascii="Arial" w:hAnsi="Arial" w:cs="Arial"/>
          <w:lang w:eastAsia="zh-CN"/>
        </w:rPr>
      </w:pPr>
    </w:p>
    <w:p w14:paraId="1E6B53E3" w14:textId="3E6B725D" w:rsidR="003472FF" w:rsidRPr="00F15517" w:rsidRDefault="003472FF" w:rsidP="003472FF">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The above condition can be always satisfied when </w:t>
      </w:r>
      <w:r w:rsidRPr="00F15517">
        <w:rPr>
          <w:rFonts w:ascii="Arial" w:hAnsi="Arial" w:cs="Arial"/>
          <w:i/>
          <w:lang w:eastAsia="zh-CN"/>
        </w:rPr>
        <w:t xml:space="preserve">n </w:t>
      </w:r>
      <w:r w:rsidRPr="00F15517">
        <w:rPr>
          <w:rFonts w:ascii="Arial" w:hAnsi="Arial" w:cs="Arial"/>
          <w:lang w:eastAsia="zh-CN"/>
        </w:rPr>
        <w:t>and</w:t>
      </w:r>
      <w:r w:rsidRPr="00F15517">
        <w:rPr>
          <w:rFonts w:ascii="Arial" w:hAnsi="Arial" w:cs="Arial"/>
          <w:i/>
          <w:lang w:eastAsia="zh-CN"/>
        </w:rPr>
        <w:t xml:space="preserve"> m </w:t>
      </w:r>
      <w:r w:rsidRPr="00F15517">
        <w:rPr>
          <w:rFonts w:ascii="Arial" w:hAnsi="Arial" w:cs="Arial"/>
          <w:lang w:eastAsia="zh-CN"/>
        </w:rPr>
        <w:t xml:space="preserve">are integers. As a result, with </w:t>
      </w:r>
      <w:r w:rsidR="007E4202">
        <w:rPr>
          <w:rFonts w:ascii="Arial" w:hAnsi="Arial" w:cs="Arial"/>
          <w:lang w:eastAsia="zh-CN"/>
        </w:rPr>
        <w:t>this</w:t>
      </w:r>
      <w:r w:rsidRPr="00F15517">
        <w:rPr>
          <w:rFonts w:ascii="Arial" w:hAnsi="Arial" w:cs="Arial"/>
          <w:lang w:eastAsia="zh-CN"/>
        </w:rPr>
        <w:t xml:space="preserve"> subcarrier alignment scheme, the potential interference from NR on LTE-M is eliminated. Moreover, </w:t>
      </w:r>
      <w:r w:rsidR="00F15291">
        <w:rPr>
          <w:rFonts w:ascii="Arial" w:hAnsi="Arial" w:cs="Arial"/>
          <w:lang w:eastAsia="zh-CN"/>
        </w:rPr>
        <w:t xml:space="preserve">this </w:t>
      </w:r>
      <w:r w:rsidRPr="00F15517">
        <w:rPr>
          <w:rFonts w:ascii="Arial" w:hAnsi="Arial" w:cs="Arial"/>
          <w:lang w:eastAsia="zh-CN"/>
        </w:rPr>
        <w:t xml:space="preserve">approach </w:t>
      </w:r>
      <w:r w:rsidRPr="00F15517">
        <w:rPr>
          <w:rFonts w:ascii="Arial" w:hAnsi="Arial" w:cs="Arial"/>
          <w:lang w:eastAsia="zh-CN"/>
        </w:rPr>
        <w:lastRenderedPageBreak/>
        <w:t xml:space="preserve">mitigates interference from LTE-M on NR by maximizing the number of aligned subcarriers between these two systems.   </w:t>
      </w:r>
    </w:p>
    <w:bookmarkEnd w:id="14"/>
    <w:p w14:paraId="1E6B53E4" w14:textId="77777777" w:rsidR="003472FF" w:rsidRPr="00F15517" w:rsidRDefault="003472FF" w:rsidP="003472FF">
      <w:pPr>
        <w:textAlignment w:val="auto"/>
        <w:rPr>
          <w:rFonts w:ascii="Arial" w:hAnsi="Arial"/>
          <w:lang w:val="en-GB" w:eastAsia="zh-CN"/>
        </w:rPr>
      </w:pPr>
    </w:p>
    <w:p w14:paraId="1E6B53E5" w14:textId="2C0D1D01" w:rsidR="003472FF" w:rsidRPr="00F15517" w:rsidRDefault="003472FF" w:rsidP="003472FF">
      <w:pPr>
        <w:spacing w:after="120"/>
        <w:ind w:left="1701" w:hanging="1701"/>
        <w:jc w:val="both"/>
        <w:textAlignment w:val="auto"/>
        <w:rPr>
          <w:rFonts w:ascii="Arial" w:hAnsi="Arial"/>
          <w:b/>
          <w:lang w:val="en-GB" w:eastAsia="zh-CN"/>
        </w:rPr>
      </w:pPr>
      <w:r w:rsidRPr="00F15517">
        <w:rPr>
          <w:rFonts w:ascii="Arial" w:hAnsi="Arial"/>
          <w:b/>
          <w:lang w:val="en-GB" w:eastAsia="zh-CN"/>
        </w:rPr>
        <w:t xml:space="preserve">Observation </w:t>
      </w:r>
      <w:r w:rsidR="002F51CA">
        <w:rPr>
          <w:rFonts w:ascii="Arial" w:hAnsi="Arial"/>
          <w:b/>
          <w:lang w:val="en-GB" w:eastAsia="zh-CN"/>
        </w:rPr>
        <w:t>6</w:t>
      </w:r>
      <w:r w:rsidRPr="00F15517">
        <w:rPr>
          <w:rFonts w:ascii="Arial" w:hAnsi="Arial"/>
          <w:b/>
          <w:lang w:val="en-GB" w:eastAsia="zh-CN"/>
        </w:rPr>
        <w:tab/>
        <w:t>When deploying LTE-M inside NR with 30</w:t>
      </w:r>
      <w:r w:rsidR="00D61777">
        <w:rPr>
          <w:rFonts w:ascii="Arial" w:hAnsi="Arial"/>
          <w:b/>
          <w:lang w:val="en-GB" w:eastAsia="zh-CN"/>
        </w:rPr>
        <w:t>-</w:t>
      </w:r>
      <w:r w:rsidRPr="00F15517">
        <w:rPr>
          <w:rFonts w:ascii="Arial" w:hAnsi="Arial"/>
          <w:b/>
          <w:lang w:val="en-GB" w:eastAsia="zh-CN"/>
        </w:rPr>
        <w:t xml:space="preserve">kHz subcarrier spacing, it is possible to avoid interference from an NR BS on LTE-M UE by intelligent deployment of the </w:t>
      </w:r>
      <w:r>
        <w:rPr>
          <w:rFonts w:ascii="Arial" w:hAnsi="Arial"/>
          <w:b/>
          <w:lang w:val="en-GB" w:eastAsia="zh-CN"/>
        </w:rPr>
        <w:t>LTE-M</w:t>
      </w:r>
      <w:r w:rsidRPr="00F15517">
        <w:rPr>
          <w:rFonts w:ascii="Arial" w:hAnsi="Arial"/>
          <w:b/>
          <w:lang w:val="en-GB" w:eastAsia="zh-CN"/>
        </w:rPr>
        <w:t xml:space="preserve"> carrier. However, guard band will be required around the LTE-M carrier to mitigate interference from an LTE-M BS on an NR UE. </w:t>
      </w:r>
      <w:r>
        <w:rPr>
          <w:rFonts w:ascii="Arial" w:hAnsi="Arial"/>
          <w:b/>
          <w:lang w:val="en-GB" w:eastAsia="zh-CN"/>
        </w:rPr>
        <w:t xml:space="preserve">The guard band can be minimized by placing LTE-M </w:t>
      </w:r>
      <w:r w:rsidR="00BE2666">
        <w:rPr>
          <w:rFonts w:ascii="Arial" w:hAnsi="Arial"/>
          <w:b/>
          <w:lang w:val="en-GB" w:eastAsia="zh-CN"/>
        </w:rPr>
        <w:t xml:space="preserve">near the </w:t>
      </w:r>
      <w:proofErr w:type="spellStart"/>
      <w:r w:rsidR="00BE2666">
        <w:rPr>
          <w:rFonts w:ascii="Arial" w:hAnsi="Arial"/>
          <w:b/>
          <w:lang w:val="en-GB" w:eastAsia="zh-CN"/>
        </w:rPr>
        <w:t>cent</w:t>
      </w:r>
      <w:r w:rsidR="00E2029B">
        <w:rPr>
          <w:rFonts w:ascii="Arial" w:hAnsi="Arial"/>
          <w:b/>
          <w:lang w:val="en-GB" w:eastAsia="zh-CN"/>
        </w:rPr>
        <w:t>er</w:t>
      </w:r>
      <w:proofErr w:type="spellEnd"/>
      <w:r>
        <w:rPr>
          <w:rFonts w:ascii="Arial" w:hAnsi="Arial"/>
          <w:b/>
          <w:lang w:val="en-GB" w:eastAsia="zh-CN"/>
        </w:rPr>
        <w:t xml:space="preserve"> of an NR RB.</w:t>
      </w:r>
    </w:p>
    <w:p w14:paraId="1E6B53E9" w14:textId="77777777" w:rsidR="003472FF" w:rsidRPr="004F7083" w:rsidRDefault="003472FF" w:rsidP="003472FF">
      <w:pPr>
        <w:rPr>
          <w:rFonts w:ascii="Arial" w:hAnsi="Arial"/>
          <w:lang w:eastAsia="zh-CN"/>
        </w:rPr>
      </w:pPr>
    </w:p>
    <w:p w14:paraId="1E6B53EA" w14:textId="77777777" w:rsidR="003472FF" w:rsidRPr="004F7083" w:rsidRDefault="003472FF" w:rsidP="003472FF">
      <w:pPr>
        <w:pStyle w:val="Heading1"/>
      </w:pPr>
      <w:r w:rsidRPr="004F7083">
        <w:t>Conclusion</w:t>
      </w:r>
    </w:p>
    <w:p w14:paraId="7ABBB4CA" w14:textId="4264E539" w:rsidR="00E2118F" w:rsidRDefault="003472FF" w:rsidP="003472FF">
      <w:pPr>
        <w:rPr>
          <w:rFonts w:ascii="Arial" w:hAnsi="Arial"/>
          <w:lang w:eastAsia="zh-CN"/>
        </w:rPr>
      </w:pPr>
      <w:r w:rsidRPr="004F7083">
        <w:rPr>
          <w:rFonts w:ascii="Arial" w:hAnsi="Arial"/>
          <w:lang w:eastAsia="zh-CN"/>
        </w:rPr>
        <w:t xml:space="preserve">In this </w:t>
      </w:r>
      <w:r w:rsidR="00C671CA">
        <w:rPr>
          <w:rFonts w:ascii="Arial" w:hAnsi="Arial"/>
          <w:lang w:eastAsia="zh-CN"/>
        </w:rPr>
        <w:t>contribution</w:t>
      </w:r>
      <w:r w:rsidRPr="004F7083">
        <w:rPr>
          <w:rFonts w:ascii="Arial" w:hAnsi="Arial"/>
          <w:lang w:eastAsia="zh-CN"/>
        </w:rPr>
        <w:t xml:space="preserve"> we have investigated the coexistence between NR and LTE-M systems. In summary, the following observations can be made:</w:t>
      </w:r>
      <w:r w:rsidR="002F51CA">
        <w:rPr>
          <w:rFonts w:ascii="Arial" w:hAnsi="Arial"/>
          <w:lang w:eastAsia="zh-CN"/>
        </w:rPr>
        <w:br/>
      </w:r>
    </w:p>
    <w:p w14:paraId="263EAB31" w14:textId="4D3A32E5" w:rsidR="00F8477D" w:rsidRDefault="00E2118F" w:rsidP="00F8477D">
      <w:pPr>
        <w:pStyle w:val="BodyText"/>
        <w:ind w:left="1701" w:hanging="1701"/>
        <w:rPr>
          <w:b/>
        </w:rPr>
      </w:pPr>
      <w:r>
        <w:rPr>
          <w:b/>
        </w:rPr>
        <w:t>Observation 1</w:t>
      </w:r>
      <w:r w:rsidR="000907D6">
        <w:rPr>
          <w:b/>
        </w:rPr>
        <w:tab/>
      </w:r>
      <w:r w:rsidR="00C671CA">
        <w:rPr>
          <w:b/>
        </w:rPr>
        <w:t>To maximize the resource utilization and minimize the impact of RB misalignment between NR and LTE-M, using a portion of NR guard band can be more promising than the puncturing and rate matching methods.</w:t>
      </w:r>
    </w:p>
    <w:p w14:paraId="02013990" w14:textId="5250D468" w:rsidR="001B15BB" w:rsidRPr="00F8477D" w:rsidRDefault="00E2118F" w:rsidP="00F8477D">
      <w:pPr>
        <w:pStyle w:val="BodyText"/>
        <w:ind w:left="1701" w:hanging="1701"/>
        <w:rPr>
          <w:b/>
        </w:rPr>
      </w:pPr>
      <w:r w:rsidRPr="003201FE">
        <w:rPr>
          <w:b/>
        </w:rPr>
        <w:t xml:space="preserve">Observation </w:t>
      </w:r>
      <w:r>
        <w:rPr>
          <w:b/>
        </w:rPr>
        <w:t>2</w:t>
      </w:r>
      <w:r>
        <w:rPr>
          <w:b/>
        </w:rPr>
        <w:tab/>
      </w:r>
      <w:r w:rsidR="000907D6">
        <w:rPr>
          <w:b/>
        </w:rPr>
        <w:t>LTE-M transmission outside the LTE system bandwidth may enhance the NR resource efficiency in coexistence with LTE-M by reducing overhead of, e.g., CRS and SIB1-RB frequency hopping. However, benefits and feasibility may require further RAN1 and RAN4 studies.</w:t>
      </w:r>
    </w:p>
    <w:p w14:paraId="040A0AE1" w14:textId="580E576D" w:rsidR="001B15BB" w:rsidRDefault="001B15BB" w:rsidP="001B15BB">
      <w:pPr>
        <w:pStyle w:val="BodyText"/>
        <w:ind w:left="1701" w:hanging="1701"/>
        <w:rPr>
          <w:b/>
        </w:rPr>
      </w:pPr>
      <w:r w:rsidRPr="003201FE">
        <w:rPr>
          <w:b/>
        </w:rPr>
        <w:t xml:space="preserve">Observation </w:t>
      </w:r>
      <w:r>
        <w:rPr>
          <w:b/>
        </w:rPr>
        <w:t>3</w:t>
      </w:r>
      <w:r>
        <w:rPr>
          <w:b/>
        </w:rPr>
        <w:tab/>
      </w:r>
      <w:r w:rsidR="00F8477D">
        <w:rPr>
          <w:b/>
        </w:rPr>
        <w:t>Subcarrier grid alignment, LTE-M channel raster requirement, and the ability to transmit the NR SSB limit the feasible combinations of LTE-M and NR channel bandwidths.</w:t>
      </w:r>
      <w:r>
        <w:rPr>
          <w:b/>
        </w:rPr>
        <w:t xml:space="preserve"> </w:t>
      </w:r>
    </w:p>
    <w:p w14:paraId="6FB80769" w14:textId="22742319" w:rsidR="001B15BB" w:rsidRDefault="001B15BB" w:rsidP="00F8477D">
      <w:pPr>
        <w:pStyle w:val="BodyText"/>
        <w:ind w:left="1701" w:hanging="1701"/>
        <w:rPr>
          <w:b/>
        </w:rPr>
      </w:pPr>
      <w:r>
        <w:rPr>
          <w:b/>
        </w:rPr>
        <w:t>Observation 4</w:t>
      </w:r>
      <w:r w:rsidRPr="00B720EF">
        <w:rPr>
          <w:b/>
        </w:rPr>
        <w:t xml:space="preserve"> </w:t>
      </w:r>
      <w:r>
        <w:rPr>
          <w:b/>
        </w:rPr>
        <w:tab/>
        <w:t xml:space="preserve">In order to place the smallest LTE-M carrier (with 6 RBs) in NR, NR channel bandwidth must be at least 10 </w:t>
      </w:r>
      <w:proofErr w:type="spellStart"/>
      <w:r>
        <w:rPr>
          <w:b/>
        </w:rPr>
        <w:t>MHz.</w:t>
      </w:r>
      <w:proofErr w:type="spellEnd"/>
      <w:r>
        <w:rPr>
          <w:b/>
        </w:rPr>
        <w:t xml:space="preserve"> In order to place the largest LTE-M carrier (with 100 RBs), NR channel bandwidth must be at least 25 </w:t>
      </w:r>
      <w:proofErr w:type="spellStart"/>
      <w:r>
        <w:rPr>
          <w:b/>
        </w:rPr>
        <w:t>MHz.</w:t>
      </w:r>
      <w:proofErr w:type="spellEnd"/>
    </w:p>
    <w:p w14:paraId="1E6B53EE" w14:textId="3CD15EC7" w:rsidR="003472FF" w:rsidRDefault="001B15BB" w:rsidP="002F51CA">
      <w:pPr>
        <w:pStyle w:val="BodyText"/>
        <w:ind w:left="1701" w:hanging="1701"/>
        <w:rPr>
          <w:b/>
        </w:rPr>
      </w:pPr>
      <w:r w:rsidRPr="003201FE">
        <w:rPr>
          <w:b/>
        </w:rPr>
        <w:t xml:space="preserve">Observation </w:t>
      </w:r>
      <w:r w:rsidR="002F51CA">
        <w:rPr>
          <w:b/>
        </w:rPr>
        <w:t>5</w:t>
      </w:r>
      <w:r>
        <w:rPr>
          <w:b/>
        </w:rPr>
        <w:tab/>
        <w:t>It may be beneficial to introduce reserved resources in LTE-M to enable rate matching around NR resources, such as, for example initial CORESET, CSI-RS and TRS.</w:t>
      </w:r>
    </w:p>
    <w:p w14:paraId="2F8B4B62" w14:textId="7EFA109F" w:rsidR="001B15BB" w:rsidRPr="00F15517" w:rsidRDefault="001B15BB" w:rsidP="001B15BB">
      <w:pPr>
        <w:spacing w:after="120"/>
        <w:ind w:left="1701" w:hanging="1701"/>
        <w:jc w:val="both"/>
        <w:textAlignment w:val="auto"/>
        <w:rPr>
          <w:rFonts w:ascii="Arial" w:hAnsi="Arial"/>
          <w:b/>
          <w:lang w:val="en-GB" w:eastAsia="zh-CN"/>
        </w:rPr>
      </w:pPr>
      <w:r w:rsidRPr="00F15517">
        <w:rPr>
          <w:rFonts w:ascii="Arial" w:hAnsi="Arial"/>
          <w:b/>
          <w:lang w:val="en-GB" w:eastAsia="zh-CN"/>
        </w:rPr>
        <w:t xml:space="preserve">Observation </w:t>
      </w:r>
      <w:r w:rsidR="002F51CA">
        <w:rPr>
          <w:rFonts w:ascii="Arial" w:hAnsi="Arial"/>
          <w:b/>
          <w:lang w:val="en-GB" w:eastAsia="zh-CN"/>
        </w:rPr>
        <w:t>6</w:t>
      </w:r>
      <w:r w:rsidRPr="00F15517">
        <w:rPr>
          <w:rFonts w:ascii="Arial" w:hAnsi="Arial"/>
          <w:b/>
          <w:lang w:val="en-GB" w:eastAsia="zh-CN"/>
        </w:rPr>
        <w:tab/>
        <w:t xml:space="preserve">When deploying LTE-M inside NR with 30kHz subcarrier spacing, it is possible to avoid interference from an NR BS on LTE-M UE by intelligent deployment of the </w:t>
      </w:r>
      <w:r>
        <w:rPr>
          <w:rFonts w:ascii="Arial" w:hAnsi="Arial"/>
          <w:b/>
          <w:lang w:val="en-GB" w:eastAsia="zh-CN"/>
        </w:rPr>
        <w:t>LTE-M</w:t>
      </w:r>
      <w:r w:rsidRPr="00F15517">
        <w:rPr>
          <w:rFonts w:ascii="Arial" w:hAnsi="Arial"/>
          <w:b/>
          <w:lang w:val="en-GB" w:eastAsia="zh-CN"/>
        </w:rPr>
        <w:t xml:space="preserve"> carrier. However, guard band will be required around the LTE-M carrier to mitigate interference from an LTE-M BS on an NR UE.  </w:t>
      </w:r>
      <w:r>
        <w:rPr>
          <w:rFonts w:ascii="Arial" w:hAnsi="Arial"/>
          <w:b/>
          <w:lang w:val="en-GB" w:eastAsia="zh-CN"/>
        </w:rPr>
        <w:t xml:space="preserve">The guard band can be minimized by placing LTE-M </w:t>
      </w:r>
      <w:r w:rsidR="00BE2666">
        <w:rPr>
          <w:rFonts w:ascii="Arial" w:hAnsi="Arial"/>
          <w:b/>
          <w:lang w:val="en-GB" w:eastAsia="zh-CN"/>
        </w:rPr>
        <w:t xml:space="preserve">near the </w:t>
      </w:r>
      <w:proofErr w:type="spellStart"/>
      <w:r w:rsidR="00BE2666">
        <w:rPr>
          <w:rFonts w:ascii="Arial" w:hAnsi="Arial"/>
          <w:b/>
          <w:lang w:val="en-GB" w:eastAsia="zh-CN"/>
        </w:rPr>
        <w:t>cent</w:t>
      </w:r>
      <w:r w:rsidR="00E2029B">
        <w:rPr>
          <w:rFonts w:ascii="Arial" w:hAnsi="Arial"/>
          <w:b/>
          <w:lang w:val="en-GB" w:eastAsia="zh-CN"/>
        </w:rPr>
        <w:t>er</w:t>
      </w:r>
      <w:proofErr w:type="spellEnd"/>
      <w:r>
        <w:rPr>
          <w:rFonts w:ascii="Arial" w:hAnsi="Arial"/>
          <w:b/>
          <w:lang w:val="en-GB" w:eastAsia="zh-CN"/>
        </w:rPr>
        <w:t xml:space="preserve"> of an NR RB.</w:t>
      </w:r>
    </w:p>
    <w:p w14:paraId="1E6B53F0" w14:textId="77777777" w:rsidR="003472FF" w:rsidRDefault="003472FF" w:rsidP="003472FF">
      <w:pPr>
        <w:pStyle w:val="BodyText"/>
        <w:ind w:left="1701" w:hanging="1701"/>
      </w:pPr>
    </w:p>
    <w:p w14:paraId="1E6B53F1" w14:textId="01F3E250" w:rsidR="003472FF" w:rsidRDefault="003472FF" w:rsidP="003472FF">
      <w:pPr>
        <w:pStyle w:val="BodyText"/>
        <w:ind w:left="1701" w:hanging="1701"/>
      </w:pPr>
      <w:r>
        <w:t xml:space="preserve">Based on our observations </w:t>
      </w:r>
      <w:r w:rsidR="002F51CA">
        <w:t xml:space="preserve">and the discussion in the paper </w:t>
      </w:r>
      <w:r>
        <w:t>we have the following proposals:</w:t>
      </w:r>
    </w:p>
    <w:p w14:paraId="24E36724" w14:textId="42F88474" w:rsidR="00E2118F" w:rsidRDefault="00E2118F" w:rsidP="003472FF">
      <w:pPr>
        <w:pStyle w:val="BodyText"/>
        <w:ind w:left="1701" w:hanging="1701"/>
      </w:pPr>
    </w:p>
    <w:p w14:paraId="226FF00F" w14:textId="387C4855" w:rsidR="00E2118F" w:rsidRDefault="00E2118F" w:rsidP="00E2118F">
      <w:pPr>
        <w:pStyle w:val="BodyText"/>
        <w:ind w:left="1701" w:hanging="1701"/>
        <w:jc w:val="left"/>
        <w:rPr>
          <w:b/>
        </w:rPr>
      </w:pPr>
      <w:r w:rsidRPr="00FD71BE">
        <w:rPr>
          <w:b/>
        </w:rPr>
        <w:t xml:space="preserve">Proposal </w:t>
      </w:r>
      <w:r>
        <w:rPr>
          <w:b/>
        </w:rPr>
        <w:t>1</w:t>
      </w:r>
      <w:r w:rsidR="00D41006">
        <w:rPr>
          <w:b/>
        </w:rPr>
        <w:tab/>
      </w:r>
      <w:r>
        <w:rPr>
          <w:b/>
        </w:rPr>
        <w:t xml:space="preserve">RAN1 may request RAN4 </w:t>
      </w:r>
      <w:r w:rsidR="00D41006">
        <w:rPr>
          <w:b/>
        </w:rPr>
        <w:t xml:space="preserve">to </w:t>
      </w:r>
      <w:r>
        <w:rPr>
          <w:b/>
        </w:rPr>
        <w:t xml:space="preserve">study the feasibility of using NR guard band for placing LTE-M.     </w:t>
      </w:r>
    </w:p>
    <w:p w14:paraId="72BF01E9" w14:textId="72316B25" w:rsidR="00032E51" w:rsidRDefault="002F51CA" w:rsidP="00032E51">
      <w:pPr>
        <w:pStyle w:val="BodyText"/>
        <w:ind w:left="1701" w:hanging="1701"/>
        <w:rPr>
          <w:b/>
        </w:rPr>
      </w:pPr>
      <w:r>
        <w:rPr>
          <w:b/>
        </w:rPr>
        <w:t>Proposal 2</w:t>
      </w:r>
      <w:r>
        <w:rPr>
          <w:b/>
        </w:rPr>
        <w:tab/>
        <w:t xml:space="preserve">RAN1 to study suitable mechanism for reserving resources in LTE-M to accommodate at least some of an NR initial CORESET, NR CSI-RS and NR TRS. </w:t>
      </w:r>
    </w:p>
    <w:p w14:paraId="6E7BABEE" w14:textId="77777777" w:rsidR="000654D4" w:rsidRDefault="000654D4" w:rsidP="000654D4">
      <w:pPr>
        <w:pStyle w:val="BodyText"/>
        <w:ind w:left="1701" w:hanging="1701"/>
        <w:rPr>
          <w:b/>
        </w:rPr>
      </w:pPr>
      <w:r>
        <w:rPr>
          <w:b/>
        </w:rPr>
        <w:t>Proposal 3</w:t>
      </w:r>
      <w:r>
        <w:rPr>
          <w:b/>
        </w:rPr>
        <w:tab/>
        <w:t>RAN1 considers potential synergies</w:t>
      </w:r>
      <w:r w:rsidRPr="00802C1B">
        <w:rPr>
          <w:b/>
        </w:rPr>
        <w:t xml:space="preserve"> </w:t>
      </w:r>
      <w:r>
        <w:rPr>
          <w:b/>
        </w:rPr>
        <w:t xml:space="preserve">between LTE-M resource reservation for the purpose of NR coexistence (one of the WI objectives) and </w:t>
      </w:r>
      <w:r w:rsidRPr="00802C1B">
        <w:rPr>
          <w:b/>
        </w:rPr>
        <w:t xml:space="preserve">flexible MPDCCH/PDSCH usage in the LTE control region </w:t>
      </w:r>
      <w:r>
        <w:rPr>
          <w:b/>
        </w:rPr>
        <w:t>for the purpose of Stand-alone LTE-M operation (another WI objective).</w:t>
      </w:r>
    </w:p>
    <w:p w14:paraId="1E6B53FD" w14:textId="77777777" w:rsidR="003472FF" w:rsidRDefault="003472FF" w:rsidP="003472FF">
      <w:pPr>
        <w:rPr>
          <w:rFonts w:ascii="Arial" w:hAnsi="Arial"/>
          <w:lang w:eastAsia="zh-CN"/>
        </w:rPr>
      </w:pPr>
      <w:bookmarkStart w:id="15" w:name="_GoBack"/>
      <w:bookmarkEnd w:id="15"/>
    </w:p>
    <w:p w14:paraId="1E6B53FE" w14:textId="77777777" w:rsidR="003472FF" w:rsidRPr="004F7083" w:rsidRDefault="003472FF" w:rsidP="003472FF">
      <w:pPr>
        <w:pStyle w:val="Heading1"/>
      </w:pPr>
      <w:r w:rsidRPr="004F7083">
        <w:lastRenderedPageBreak/>
        <w:t>References</w:t>
      </w:r>
    </w:p>
    <w:bookmarkStart w:id="16" w:name="R1"/>
    <w:bookmarkStart w:id="17" w:name="_Ref189809556"/>
    <w:bookmarkStart w:id="18" w:name="_Ref174151459"/>
    <w:bookmarkEnd w:id="16"/>
    <w:p w14:paraId="1E6B53FF" w14:textId="477DD331" w:rsidR="003472FF" w:rsidRPr="00D65D96" w:rsidRDefault="00985531" w:rsidP="003472FF">
      <w:pPr>
        <w:pStyle w:val="Reference"/>
        <w:numPr>
          <w:ilvl w:val="0"/>
          <w:numId w:val="16"/>
        </w:numPr>
        <w:textAlignment w:val="auto"/>
      </w:pPr>
      <w:r w:rsidRPr="00D65D96">
        <w:rPr>
          <w:color w:val="0000FF"/>
          <w:u w:val="single"/>
        </w:rPr>
        <w:fldChar w:fldCharType="begin"/>
      </w:r>
      <w:r w:rsidRPr="00D65D96">
        <w:rPr>
          <w:color w:val="0000FF"/>
          <w:u w:val="single"/>
        </w:rPr>
        <w:instrText xml:space="preserve"> HYPERLINK "http://www.3gpp.org/ftp/TSG_RAN/TSG_RAN/TSGR_82/Docs/RP-182891.zip" </w:instrText>
      </w:r>
      <w:r w:rsidR="009A6087" w:rsidRPr="00D65D96">
        <w:rPr>
          <w:color w:val="0000FF"/>
          <w:u w:val="single"/>
        </w:rPr>
      </w:r>
      <w:r w:rsidRPr="00D65D96">
        <w:rPr>
          <w:color w:val="0000FF"/>
          <w:u w:val="single"/>
        </w:rPr>
        <w:fldChar w:fldCharType="separate"/>
      </w:r>
      <w:r w:rsidRPr="00D65D96">
        <w:rPr>
          <w:rStyle w:val="Hyperlink"/>
        </w:rPr>
        <w:t>RP-182891</w:t>
      </w:r>
      <w:r w:rsidRPr="00D65D96">
        <w:rPr>
          <w:color w:val="0000FF"/>
          <w:u w:val="single"/>
        </w:rPr>
        <w:fldChar w:fldCharType="end"/>
      </w:r>
      <w:r w:rsidR="003472FF" w:rsidRPr="00D65D96">
        <w:t>, “Revised WID: Additional MTC enhancements for LTE”, Ericsson.</w:t>
      </w:r>
      <w:bookmarkEnd w:id="17"/>
      <w:bookmarkEnd w:id="18"/>
    </w:p>
    <w:p w14:paraId="1E6B5400" w14:textId="77777777" w:rsidR="003472FF" w:rsidRPr="00D65D96" w:rsidRDefault="003472FF" w:rsidP="003472FF">
      <w:pPr>
        <w:pStyle w:val="Reference"/>
        <w:numPr>
          <w:ilvl w:val="0"/>
          <w:numId w:val="16"/>
        </w:numPr>
        <w:textAlignment w:val="auto"/>
      </w:pPr>
      <w:bookmarkStart w:id="19" w:name="R2"/>
      <w:bookmarkStart w:id="20" w:name="_Ref528160479"/>
      <w:bookmarkEnd w:id="19"/>
      <w:r w:rsidRPr="00D65D96">
        <w:t>TS 38.104,</w:t>
      </w:r>
      <w:r w:rsidRPr="00D65D96">
        <w:rPr>
          <w:rtl/>
        </w:rPr>
        <w:t xml:space="preserve"> </w:t>
      </w:r>
      <w:r w:rsidRPr="00D65D96">
        <w:t>“NR; Base Station (BS) radio transmission and reception (Release 15)”.</w:t>
      </w:r>
      <w:bookmarkEnd w:id="20"/>
    </w:p>
    <w:p w14:paraId="1E6B5401" w14:textId="77777777" w:rsidR="003472FF" w:rsidRPr="00D65D96" w:rsidRDefault="003472FF" w:rsidP="003472FF">
      <w:pPr>
        <w:pStyle w:val="Reference"/>
        <w:numPr>
          <w:ilvl w:val="0"/>
          <w:numId w:val="16"/>
        </w:numPr>
        <w:textAlignment w:val="auto"/>
      </w:pPr>
      <w:bookmarkStart w:id="21" w:name="R3"/>
      <w:bookmarkStart w:id="22" w:name="_Ref528155163"/>
      <w:bookmarkEnd w:id="21"/>
      <w:r w:rsidRPr="00D65D96">
        <w:t>TS 38.101,</w:t>
      </w:r>
      <w:r w:rsidRPr="00D65D96">
        <w:rPr>
          <w:rtl/>
        </w:rPr>
        <w:t xml:space="preserve"> </w:t>
      </w:r>
      <w:r w:rsidRPr="00D65D96">
        <w:t>“User Equipment (UE) radio transmission and reception (Release 15)”.</w:t>
      </w:r>
      <w:bookmarkEnd w:id="22"/>
    </w:p>
    <w:p w14:paraId="1E6B5402" w14:textId="77777777" w:rsidR="003472FF" w:rsidRPr="00D65D96" w:rsidRDefault="003472FF" w:rsidP="003472FF">
      <w:pPr>
        <w:pStyle w:val="Reference"/>
        <w:numPr>
          <w:ilvl w:val="0"/>
          <w:numId w:val="16"/>
        </w:numPr>
        <w:textAlignment w:val="auto"/>
      </w:pPr>
      <w:bookmarkStart w:id="23" w:name="R4"/>
      <w:bookmarkEnd w:id="23"/>
      <w:r w:rsidRPr="00D65D96">
        <w:t>TS 36.101, “Evolved Universal Terrestrial Radio Access (E-UTRA); User Equipment (UE) radio transmission and reception (Release 15)”.</w:t>
      </w:r>
    </w:p>
    <w:p w14:paraId="1E6B5403" w14:textId="21021DA2" w:rsidR="003472FF" w:rsidRPr="00D65D96" w:rsidRDefault="003472FF" w:rsidP="003472FF">
      <w:pPr>
        <w:pStyle w:val="Reference"/>
        <w:numPr>
          <w:ilvl w:val="0"/>
          <w:numId w:val="16"/>
        </w:numPr>
      </w:pPr>
      <w:bookmarkStart w:id="24" w:name="R5"/>
      <w:bookmarkEnd w:id="24"/>
      <w:r w:rsidRPr="00D65D96">
        <w:t>TS 38.214,</w:t>
      </w:r>
      <w:r w:rsidRPr="00D65D96">
        <w:rPr>
          <w:rtl/>
        </w:rPr>
        <w:t xml:space="preserve"> </w:t>
      </w:r>
      <w:r w:rsidRPr="00D65D96">
        <w:t>“</w:t>
      </w:r>
      <w:r w:rsidRPr="00D65D96">
        <w:rPr>
          <w:lang w:eastAsia="ja-JP"/>
        </w:rPr>
        <w:t xml:space="preserve">NR; </w:t>
      </w:r>
      <w:r w:rsidRPr="00D65D96">
        <w:t>Physical layer procedures for data (Release 15)”.</w:t>
      </w:r>
    </w:p>
    <w:p w14:paraId="1E6B5405" w14:textId="5C7A1966" w:rsidR="00293F5A" w:rsidRPr="00D65D96" w:rsidRDefault="00A318A2" w:rsidP="00B206BA">
      <w:pPr>
        <w:pStyle w:val="Reference"/>
        <w:numPr>
          <w:ilvl w:val="0"/>
          <w:numId w:val="16"/>
        </w:numPr>
      </w:pPr>
      <w:bookmarkStart w:id="25" w:name="_Ref1035795"/>
      <w:r w:rsidRPr="00D65D96">
        <w:t>R1-1901744, “Use of LTE control channel region for DL transmission in LTE-MTC”, Ericsson, RAN1#96</w:t>
      </w:r>
      <w:bookmarkEnd w:id="25"/>
      <w:r w:rsidR="003F10E8" w:rsidRPr="00D65D96">
        <w:t>.</w:t>
      </w:r>
      <w:bookmarkStart w:id="26" w:name="_Ref1160776"/>
      <w:bookmarkEnd w:id="26"/>
    </w:p>
    <w:sectPr w:rsidR="00293F5A" w:rsidRPr="00D65D96" w:rsidSect="00293F5A">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87A21" w14:textId="77777777" w:rsidR="00DA505B" w:rsidRDefault="00DA505B">
      <w:pPr>
        <w:spacing w:after="0"/>
      </w:pPr>
      <w:r>
        <w:separator/>
      </w:r>
    </w:p>
  </w:endnote>
  <w:endnote w:type="continuationSeparator" w:id="0">
    <w:p w14:paraId="72081211" w14:textId="77777777" w:rsidR="00DA505B" w:rsidRDefault="00DA50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A" w14:textId="77777777" w:rsidR="008867C8" w:rsidRDefault="008867C8" w:rsidP="00293F5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F3060" w14:textId="77777777" w:rsidR="00DA505B" w:rsidRDefault="00DA505B">
      <w:pPr>
        <w:spacing w:after="0"/>
      </w:pPr>
      <w:r>
        <w:separator/>
      </w:r>
    </w:p>
  </w:footnote>
  <w:footnote w:type="continuationSeparator" w:id="0">
    <w:p w14:paraId="5C1CB71B" w14:textId="77777777" w:rsidR="00DA505B" w:rsidRDefault="00DA50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8" w14:textId="77777777" w:rsidR="008867C8" w:rsidRDefault="008867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EA21E2"/>
    <w:multiLevelType w:val="hybridMultilevel"/>
    <w:tmpl w:val="107EEF6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596272"/>
    <w:multiLevelType w:val="multilevel"/>
    <w:tmpl w:val="1200F1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EC433E"/>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D21872"/>
    <w:multiLevelType w:val="hybridMultilevel"/>
    <w:tmpl w:val="2A60F6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E3421D"/>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98B2203"/>
    <w:multiLevelType w:val="hybridMultilevel"/>
    <w:tmpl w:val="004CB38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AAE403E"/>
    <w:multiLevelType w:val="hybridMultilevel"/>
    <w:tmpl w:val="DF2E6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4"/>
  </w:num>
  <w:num w:numId="8">
    <w:abstractNumId w:val="6"/>
  </w:num>
  <w:num w:numId="9">
    <w:abstractNumId w:val="3"/>
  </w:num>
  <w:num w:numId="10">
    <w:abstractNumId w:val="17"/>
  </w:num>
  <w:num w:numId="11">
    <w:abstractNumId w:val="7"/>
  </w:num>
  <w:num w:numId="12">
    <w:abstractNumId w:val="16"/>
  </w:num>
  <w:num w:numId="13">
    <w:abstractNumId w:val="2"/>
  </w:num>
  <w:num w:numId="14">
    <w:abstractNumId w:val="19"/>
  </w:num>
  <w:num w:numId="15">
    <w:abstractNumId w:val="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5"/>
  </w:num>
  <w:num w:numId="19">
    <w:abstractNumId w:val="18"/>
  </w:num>
  <w:num w:numId="20">
    <w:abstractNumId w:val="15"/>
  </w:num>
  <w:num w:numId="21">
    <w:abstractNumId w:val="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A7F"/>
    <w:rsid w:val="00030536"/>
    <w:rsid w:val="000312B7"/>
    <w:rsid w:val="00032E51"/>
    <w:rsid w:val="000350E9"/>
    <w:rsid w:val="00051334"/>
    <w:rsid w:val="000654D4"/>
    <w:rsid w:val="000907D6"/>
    <w:rsid w:val="000B0B5A"/>
    <w:rsid w:val="000C6498"/>
    <w:rsid w:val="000D2F1E"/>
    <w:rsid w:val="000E1A32"/>
    <w:rsid w:val="000E23D9"/>
    <w:rsid w:val="000F1F94"/>
    <w:rsid w:val="00102FC1"/>
    <w:rsid w:val="0011408D"/>
    <w:rsid w:val="00115426"/>
    <w:rsid w:val="00133EE9"/>
    <w:rsid w:val="00142D0E"/>
    <w:rsid w:val="001675D0"/>
    <w:rsid w:val="00192A59"/>
    <w:rsid w:val="00194F3E"/>
    <w:rsid w:val="001B15BB"/>
    <w:rsid w:val="00215425"/>
    <w:rsid w:val="00241107"/>
    <w:rsid w:val="00243760"/>
    <w:rsid w:val="00254DF5"/>
    <w:rsid w:val="00256572"/>
    <w:rsid w:val="00270CFC"/>
    <w:rsid w:val="002715D2"/>
    <w:rsid w:val="00280884"/>
    <w:rsid w:val="00282202"/>
    <w:rsid w:val="00282B22"/>
    <w:rsid w:val="00293F5A"/>
    <w:rsid w:val="002A46BF"/>
    <w:rsid w:val="002B6D1C"/>
    <w:rsid w:val="002D52E9"/>
    <w:rsid w:val="002E04A5"/>
    <w:rsid w:val="002E31A9"/>
    <w:rsid w:val="002E5342"/>
    <w:rsid w:val="002F51CA"/>
    <w:rsid w:val="002F727D"/>
    <w:rsid w:val="00334E1E"/>
    <w:rsid w:val="00343CCA"/>
    <w:rsid w:val="003472FF"/>
    <w:rsid w:val="00374F9B"/>
    <w:rsid w:val="00380274"/>
    <w:rsid w:val="003940A4"/>
    <w:rsid w:val="003C1149"/>
    <w:rsid w:val="003C3009"/>
    <w:rsid w:val="003D6F33"/>
    <w:rsid w:val="003F10E8"/>
    <w:rsid w:val="00427BC3"/>
    <w:rsid w:val="00441C7A"/>
    <w:rsid w:val="00471A7F"/>
    <w:rsid w:val="0047474E"/>
    <w:rsid w:val="00477361"/>
    <w:rsid w:val="00484174"/>
    <w:rsid w:val="004A2203"/>
    <w:rsid w:val="004A59E1"/>
    <w:rsid w:val="004D3072"/>
    <w:rsid w:val="004E1C60"/>
    <w:rsid w:val="00512BA5"/>
    <w:rsid w:val="00514FF4"/>
    <w:rsid w:val="00515DE3"/>
    <w:rsid w:val="005259BC"/>
    <w:rsid w:val="00535102"/>
    <w:rsid w:val="00551DD4"/>
    <w:rsid w:val="0057525C"/>
    <w:rsid w:val="005809D7"/>
    <w:rsid w:val="00582790"/>
    <w:rsid w:val="005937DE"/>
    <w:rsid w:val="005A4D1A"/>
    <w:rsid w:val="005B3A04"/>
    <w:rsid w:val="005B79C4"/>
    <w:rsid w:val="005C6A43"/>
    <w:rsid w:val="005C766B"/>
    <w:rsid w:val="005D4CC9"/>
    <w:rsid w:val="006013D3"/>
    <w:rsid w:val="0060187E"/>
    <w:rsid w:val="00622EC7"/>
    <w:rsid w:val="00623B72"/>
    <w:rsid w:val="00627774"/>
    <w:rsid w:val="00630EC6"/>
    <w:rsid w:val="0063473A"/>
    <w:rsid w:val="00643214"/>
    <w:rsid w:val="0065146D"/>
    <w:rsid w:val="006675F6"/>
    <w:rsid w:val="006A1E6E"/>
    <w:rsid w:val="006D4ED7"/>
    <w:rsid w:val="006F2F61"/>
    <w:rsid w:val="007163A8"/>
    <w:rsid w:val="00716CE6"/>
    <w:rsid w:val="007851E9"/>
    <w:rsid w:val="007A1A49"/>
    <w:rsid w:val="007A3F3D"/>
    <w:rsid w:val="007B5B7D"/>
    <w:rsid w:val="007E4202"/>
    <w:rsid w:val="00802C1B"/>
    <w:rsid w:val="008151EA"/>
    <w:rsid w:val="0081556F"/>
    <w:rsid w:val="00821C1B"/>
    <w:rsid w:val="00823B09"/>
    <w:rsid w:val="008308A0"/>
    <w:rsid w:val="00840058"/>
    <w:rsid w:val="00842141"/>
    <w:rsid w:val="0085068A"/>
    <w:rsid w:val="008739AB"/>
    <w:rsid w:val="008867C8"/>
    <w:rsid w:val="008A4B37"/>
    <w:rsid w:val="008C0E80"/>
    <w:rsid w:val="008C0E92"/>
    <w:rsid w:val="008C111E"/>
    <w:rsid w:val="008D22F3"/>
    <w:rsid w:val="009011E9"/>
    <w:rsid w:val="00913A7A"/>
    <w:rsid w:val="00960A8D"/>
    <w:rsid w:val="00962DE4"/>
    <w:rsid w:val="00976268"/>
    <w:rsid w:val="00985531"/>
    <w:rsid w:val="009A6087"/>
    <w:rsid w:val="009C10D6"/>
    <w:rsid w:val="009E4605"/>
    <w:rsid w:val="00A13FFE"/>
    <w:rsid w:val="00A27100"/>
    <w:rsid w:val="00A318A2"/>
    <w:rsid w:val="00A3608D"/>
    <w:rsid w:val="00A41561"/>
    <w:rsid w:val="00A507EA"/>
    <w:rsid w:val="00A50804"/>
    <w:rsid w:val="00AA607B"/>
    <w:rsid w:val="00AD0370"/>
    <w:rsid w:val="00B206BA"/>
    <w:rsid w:val="00B27851"/>
    <w:rsid w:val="00B41CAD"/>
    <w:rsid w:val="00B41DE8"/>
    <w:rsid w:val="00B433EC"/>
    <w:rsid w:val="00B6289A"/>
    <w:rsid w:val="00B6723C"/>
    <w:rsid w:val="00B67B01"/>
    <w:rsid w:val="00B70AD6"/>
    <w:rsid w:val="00B720EF"/>
    <w:rsid w:val="00B97E6B"/>
    <w:rsid w:val="00BD257B"/>
    <w:rsid w:val="00BD34F5"/>
    <w:rsid w:val="00BE2666"/>
    <w:rsid w:val="00C16D4C"/>
    <w:rsid w:val="00C671CA"/>
    <w:rsid w:val="00C715D0"/>
    <w:rsid w:val="00CA77F2"/>
    <w:rsid w:val="00CB505D"/>
    <w:rsid w:val="00CB61E2"/>
    <w:rsid w:val="00CC5530"/>
    <w:rsid w:val="00CE31CD"/>
    <w:rsid w:val="00CF1DF1"/>
    <w:rsid w:val="00D02116"/>
    <w:rsid w:val="00D031D9"/>
    <w:rsid w:val="00D10BA9"/>
    <w:rsid w:val="00D17EF4"/>
    <w:rsid w:val="00D272A9"/>
    <w:rsid w:val="00D40AF2"/>
    <w:rsid w:val="00D40B92"/>
    <w:rsid w:val="00D41006"/>
    <w:rsid w:val="00D43945"/>
    <w:rsid w:val="00D47C83"/>
    <w:rsid w:val="00D61777"/>
    <w:rsid w:val="00D65D96"/>
    <w:rsid w:val="00D82289"/>
    <w:rsid w:val="00D827C9"/>
    <w:rsid w:val="00DA505B"/>
    <w:rsid w:val="00DB0117"/>
    <w:rsid w:val="00DD0551"/>
    <w:rsid w:val="00DD2F7D"/>
    <w:rsid w:val="00DE1B9E"/>
    <w:rsid w:val="00DE7C24"/>
    <w:rsid w:val="00DF710C"/>
    <w:rsid w:val="00E1094E"/>
    <w:rsid w:val="00E12747"/>
    <w:rsid w:val="00E2029B"/>
    <w:rsid w:val="00E2118F"/>
    <w:rsid w:val="00E25073"/>
    <w:rsid w:val="00E30AFE"/>
    <w:rsid w:val="00E611DB"/>
    <w:rsid w:val="00E64F72"/>
    <w:rsid w:val="00E64FEB"/>
    <w:rsid w:val="00E66F40"/>
    <w:rsid w:val="00E779B3"/>
    <w:rsid w:val="00E87A00"/>
    <w:rsid w:val="00EA3763"/>
    <w:rsid w:val="00EB1E38"/>
    <w:rsid w:val="00F15291"/>
    <w:rsid w:val="00F34472"/>
    <w:rsid w:val="00F8477D"/>
    <w:rsid w:val="00FB2840"/>
    <w:rsid w:val="00FE6D8E"/>
    <w:rsid w:val="00FE780B"/>
    <w:rsid w:val="00FF3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B52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2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3472FF"/>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472F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472F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72FF"/>
    <w:pPr>
      <w:numPr>
        <w:ilvl w:val="3"/>
      </w:numPr>
      <w:outlineLvl w:val="3"/>
    </w:pPr>
    <w:rPr>
      <w:sz w:val="24"/>
    </w:rPr>
  </w:style>
  <w:style w:type="paragraph" w:styleId="Heading5">
    <w:name w:val="heading 5"/>
    <w:basedOn w:val="Heading4"/>
    <w:next w:val="Normal"/>
    <w:link w:val="Heading5Char"/>
    <w:uiPriority w:val="9"/>
    <w:qFormat/>
    <w:rsid w:val="003472FF"/>
    <w:pPr>
      <w:numPr>
        <w:ilvl w:val="4"/>
      </w:numPr>
      <w:outlineLvl w:val="4"/>
    </w:pPr>
    <w:rPr>
      <w:sz w:val="22"/>
    </w:rPr>
  </w:style>
  <w:style w:type="paragraph" w:styleId="Heading6">
    <w:name w:val="heading 6"/>
    <w:basedOn w:val="H6"/>
    <w:next w:val="Normal"/>
    <w:link w:val="Heading6Char"/>
    <w:uiPriority w:val="9"/>
    <w:qFormat/>
    <w:rsid w:val="003472FF"/>
    <w:pPr>
      <w:numPr>
        <w:ilvl w:val="5"/>
      </w:numPr>
      <w:outlineLvl w:val="5"/>
    </w:pPr>
  </w:style>
  <w:style w:type="paragraph" w:styleId="Heading7">
    <w:name w:val="heading 7"/>
    <w:basedOn w:val="H6"/>
    <w:next w:val="Normal"/>
    <w:link w:val="Heading7Char"/>
    <w:uiPriority w:val="9"/>
    <w:qFormat/>
    <w:rsid w:val="003472FF"/>
    <w:pPr>
      <w:numPr>
        <w:ilvl w:val="6"/>
      </w:numPr>
      <w:outlineLvl w:val="6"/>
    </w:pPr>
  </w:style>
  <w:style w:type="paragraph" w:styleId="Heading8">
    <w:name w:val="heading 8"/>
    <w:basedOn w:val="Heading1"/>
    <w:next w:val="Normal"/>
    <w:link w:val="Heading8Char"/>
    <w:uiPriority w:val="9"/>
    <w:qFormat/>
    <w:rsid w:val="003472FF"/>
    <w:pPr>
      <w:numPr>
        <w:ilvl w:val="7"/>
      </w:numPr>
      <w:outlineLvl w:val="7"/>
    </w:pPr>
  </w:style>
  <w:style w:type="paragraph" w:styleId="Heading9">
    <w:name w:val="heading 9"/>
    <w:basedOn w:val="Heading8"/>
    <w:next w:val="Normal"/>
    <w:link w:val="Heading9Char"/>
    <w:uiPriority w:val="9"/>
    <w:qFormat/>
    <w:rsid w:val="003472F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472F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3472FF"/>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472FF"/>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472FF"/>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uiPriority w:val="9"/>
    <w:rsid w:val="003472FF"/>
    <w:rPr>
      <w:rFonts w:ascii="Arial" w:eastAsia="Times New Roman" w:hAnsi="Arial" w:cs="Times New Roman"/>
      <w:szCs w:val="20"/>
      <w:lang w:val="en-GB" w:eastAsia="ja-JP"/>
    </w:rPr>
  </w:style>
  <w:style w:type="character" w:customStyle="1" w:styleId="Heading6Char">
    <w:name w:val="Heading 6 Char"/>
    <w:basedOn w:val="DefaultParagraphFont"/>
    <w:link w:val="Heading6"/>
    <w:uiPriority w:val="9"/>
    <w:rsid w:val="003472F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uiPriority w:val="9"/>
    <w:rsid w:val="003472F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uiPriority w:val="9"/>
    <w:rsid w:val="003472F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uiPriority w:val="9"/>
    <w:rsid w:val="003472FF"/>
    <w:rPr>
      <w:rFonts w:ascii="Arial" w:eastAsia="Times New Roman" w:hAnsi="Arial" w:cs="Times New Roman"/>
      <w:sz w:val="36"/>
      <w:szCs w:val="20"/>
      <w:lang w:val="en-GB" w:eastAsia="ja-JP"/>
    </w:rPr>
  </w:style>
  <w:style w:type="paragraph" w:styleId="TOC8">
    <w:name w:val="toc 8"/>
    <w:basedOn w:val="TOC1"/>
    <w:uiPriority w:val="39"/>
    <w:rsid w:val="003472FF"/>
    <w:pPr>
      <w:spacing w:before="180"/>
      <w:ind w:left="2693" w:hanging="2693"/>
    </w:pPr>
    <w:rPr>
      <w:b/>
    </w:rPr>
  </w:style>
  <w:style w:type="paragraph" w:styleId="TOC1">
    <w:name w:val="toc 1"/>
    <w:uiPriority w:val="39"/>
    <w:rsid w:val="003472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3472F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3472FF"/>
    <w:pPr>
      <w:spacing w:before="120" w:after="120"/>
    </w:pPr>
    <w:rPr>
      <w:b/>
      <w:lang w:eastAsia="en-GB"/>
    </w:rPr>
  </w:style>
  <w:style w:type="paragraph" w:styleId="TOC5">
    <w:name w:val="toc 5"/>
    <w:basedOn w:val="TOC4"/>
    <w:uiPriority w:val="39"/>
    <w:rsid w:val="003472FF"/>
    <w:pPr>
      <w:ind w:left="1701" w:hanging="1701"/>
    </w:pPr>
  </w:style>
  <w:style w:type="paragraph" w:styleId="TOC4">
    <w:name w:val="toc 4"/>
    <w:basedOn w:val="TOC3"/>
    <w:uiPriority w:val="39"/>
    <w:rsid w:val="003472FF"/>
    <w:pPr>
      <w:ind w:left="1418" w:hanging="1418"/>
    </w:pPr>
  </w:style>
  <w:style w:type="paragraph" w:styleId="TOC3">
    <w:name w:val="toc 3"/>
    <w:basedOn w:val="TOC2"/>
    <w:uiPriority w:val="39"/>
    <w:rsid w:val="003472FF"/>
    <w:pPr>
      <w:ind w:left="1134" w:hanging="1134"/>
    </w:pPr>
  </w:style>
  <w:style w:type="paragraph" w:styleId="TOC2">
    <w:name w:val="toc 2"/>
    <w:basedOn w:val="TOC1"/>
    <w:uiPriority w:val="39"/>
    <w:rsid w:val="003472FF"/>
    <w:pPr>
      <w:keepNext w:val="0"/>
      <w:spacing w:before="0"/>
      <w:ind w:left="851" w:hanging="851"/>
    </w:pPr>
    <w:rPr>
      <w:sz w:val="20"/>
    </w:rPr>
  </w:style>
  <w:style w:type="paragraph" w:styleId="Index2">
    <w:name w:val="index 2"/>
    <w:basedOn w:val="Index1"/>
    <w:rsid w:val="003472FF"/>
    <w:pPr>
      <w:ind w:left="284"/>
    </w:pPr>
  </w:style>
  <w:style w:type="paragraph" w:styleId="Index1">
    <w:name w:val="index 1"/>
    <w:basedOn w:val="Normal"/>
    <w:rsid w:val="003472FF"/>
    <w:pPr>
      <w:keepLines/>
      <w:spacing w:after="0"/>
    </w:pPr>
  </w:style>
  <w:style w:type="paragraph" w:styleId="DocumentMap">
    <w:name w:val="Document Map"/>
    <w:basedOn w:val="Normal"/>
    <w:link w:val="DocumentMapChar"/>
    <w:rsid w:val="003472FF"/>
    <w:pPr>
      <w:shd w:val="clear" w:color="auto" w:fill="000080"/>
    </w:pPr>
    <w:rPr>
      <w:rFonts w:ascii="Tahoma" w:hAnsi="Tahoma" w:cs="Tahoma"/>
    </w:rPr>
  </w:style>
  <w:style w:type="character" w:customStyle="1" w:styleId="DocumentMapChar">
    <w:name w:val="Document Map Char"/>
    <w:basedOn w:val="DefaultParagraphFont"/>
    <w:link w:val="DocumentMap"/>
    <w:rsid w:val="003472FF"/>
    <w:rPr>
      <w:rFonts w:ascii="Tahoma" w:eastAsia="Times New Roman" w:hAnsi="Tahoma" w:cs="Tahoma"/>
      <w:sz w:val="20"/>
      <w:szCs w:val="20"/>
      <w:shd w:val="clear" w:color="auto" w:fill="000080"/>
      <w:lang w:eastAsia="ja-JP"/>
    </w:rPr>
  </w:style>
  <w:style w:type="paragraph" w:styleId="ListNumber2">
    <w:name w:val="List Number 2"/>
    <w:basedOn w:val="ListNumber"/>
    <w:rsid w:val="003472FF"/>
    <w:pPr>
      <w:numPr>
        <w:numId w:val="12"/>
      </w:numPr>
    </w:pPr>
  </w:style>
  <w:style w:type="paragraph" w:styleId="ListNumber">
    <w:name w:val="List Number"/>
    <w:basedOn w:val="List"/>
    <w:rsid w:val="003472FF"/>
    <w:pPr>
      <w:numPr>
        <w:numId w:val="11"/>
      </w:numPr>
    </w:pPr>
    <w:rPr>
      <w:lang w:eastAsia="ja-JP"/>
    </w:rPr>
  </w:style>
  <w:style w:type="paragraph" w:styleId="List">
    <w:name w:val="List"/>
    <w:basedOn w:val="BodyText"/>
    <w:rsid w:val="003472FF"/>
    <w:pPr>
      <w:ind w:left="568" w:hanging="284"/>
    </w:pPr>
  </w:style>
  <w:style w:type="paragraph" w:styleId="Header">
    <w:name w:val="header"/>
    <w:link w:val="HeaderChar"/>
    <w:rsid w:val="003472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472FF"/>
    <w:rPr>
      <w:rFonts w:ascii="Arial" w:eastAsia="Times New Roman" w:hAnsi="Arial" w:cs="Times New Roman"/>
      <w:b/>
      <w:noProof/>
      <w:sz w:val="18"/>
      <w:szCs w:val="20"/>
      <w:lang w:val="en-GB" w:eastAsia="ja-JP"/>
    </w:rPr>
  </w:style>
  <w:style w:type="character" w:styleId="FootnoteReference">
    <w:name w:val="footnote reference"/>
    <w:rsid w:val="003472FF"/>
    <w:rPr>
      <w:b/>
      <w:position w:val="6"/>
      <w:sz w:val="16"/>
    </w:rPr>
  </w:style>
  <w:style w:type="paragraph" w:styleId="FootnoteText">
    <w:name w:val="footnote text"/>
    <w:basedOn w:val="Normal"/>
    <w:link w:val="FootnoteTextChar"/>
    <w:rsid w:val="003472FF"/>
    <w:pPr>
      <w:keepLines/>
      <w:spacing w:after="0"/>
      <w:ind w:left="454" w:hanging="454"/>
    </w:pPr>
    <w:rPr>
      <w:sz w:val="16"/>
    </w:rPr>
  </w:style>
  <w:style w:type="character" w:customStyle="1" w:styleId="FootnoteTextChar">
    <w:name w:val="Footnote Text Char"/>
    <w:basedOn w:val="DefaultParagraphFont"/>
    <w:link w:val="FootnoteText"/>
    <w:rsid w:val="003472FF"/>
    <w:rPr>
      <w:rFonts w:ascii="Times New Roman" w:eastAsia="Times New Roman" w:hAnsi="Times New Roman" w:cs="Times New Roman"/>
      <w:sz w:val="16"/>
      <w:szCs w:val="20"/>
      <w:lang w:eastAsia="ja-JP"/>
    </w:rPr>
  </w:style>
  <w:style w:type="paragraph" w:customStyle="1" w:styleId="3GPPHeader">
    <w:name w:val="3GPP_Header"/>
    <w:basedOn w:val="BodyText"/>
    <w:rsid w:val="003472FF"/>
    <w:pPr>
      <w:tabs>
        <w:tab w:val="left" w:pos="1701"/>
        <w:tab w:val="right" w:pos="9639"/>
      </w:tabs>
      <w:spacing w:after="240"/>
    </w:pPr>
    <w:rPr>
      <w:b/>
      <w:sz w:val="24"/>
    </w:rPr>
  </w:style>
  <w:style w:type="paragraph" w:styleId="TOC9">
    <w:name w:val="toc 9"/>
    <w:basedOn w:val="TOC8"/>
    <w:uiPriority w:val="39"/>
    <w:rsid w:val="003472FF"/>
    <w:pPr>
      <w:ind w:left="1418" w:hanging="1418"/>
    </w:pPr>
  </w:style>
  <w:style w:type="paragraph" w:styleId="TOC6">
    <w:name w:val="toc 6"/>
    <w:basedOn w:val="TOC5"/>
    <w:next w:val="Normal"/>
    <w:uiPriority w:val="39"/>
    <w:rsid w:val="003472FF"/>
    <w:pPr>
      <w:ind w:left="1985" w:hanging="1985"/>
    </w:pPr>
  </w:style>
  <w:style w:type="paragraph" w:styleId="TOC7">
    <w:name w:val="toc 7"/>
    <w:basedOn w:val="TOC6"/>
    <w:next w:val="Normal"/>
    <w:uiPriority w:val="39"/>
    <w:rsid w:val="003472FF"/>
    <w:pPr>
      <w:ind w:left="2268" w:hanging="2268"/>
    </w:pPr>
  </w:style>
  <w:style w:type="paragraph" w:styleId="ListBullet2">
    <w:name w:val="List Bullet 2"/>
    <w:basedOn w:val="ListBullet"/>
    <w:rsid w:val="003472FF"/>
    <w:pPr>
      <w:numPr>
        <w:numId w:val="7"/>
      </w:numPr>
    </w:pPr>
  </w:style>
  <w:style w:type="paragraph" w:styleId="ListBullet">
    <w:name w:val="List Bullet"/>
    <w:basedOn w:val="List"/>
    <w:rsid w:val="003472FF"/>
    <w:pPr>
      <w:numPr>
        <w:numId w:val="6"/>
      </w:numPr>
    </w:pPr>
    <w:rPr>
      <w:lang w:eastAsia="ja-JP"/>
    </w:rPr>
  </w:style>
  <w:style w:type="paragraph" w:styleId="ListBullet3">
    <w:name w:val="List Bullet 3"/>
    <w:basedOn w:val="ListBullet2"/>
    <w:rsid w:val="003472FF"/>
    <w:pPr>
      <w:numPr>
        <w:numId w:val="8"/>
      </w:numPr>
    </w:pPr>
  </w:style>
  <w:style w:type="paragraph" w:customStyle="1" w:styleId="EQ">
    <w:name w:val="EQ"/>
    <w:basedOn w:val="Normal"/>
    <w:next w:val="Normal"/>
    <w:rsid w:val="003472FF"/>
    <w:pPr>
      <w:keepLines/>
      <w:tabs>
        <w:tab w:val="center" w:pos="4536"/>
        <w:tab w:val="right" w:pos="9072"/>
      </w:tabs>
    </w:pPr>
    <w:rPr>
      <w:noProof/>
    </w:rPr>
  </w:style>
  <w:style w:type="paragraph" w:styleId="List2">
    <w:name w:val="List 2"/>
    <w:basedOn w:val="List"/>
    <w:rsid w:val="003472FF"/>
    <w:pPr>
      <w:ind w:left="851"/>
    </w:pPr>
    <w:rPr>
      <w:lang w:eastAsia="ja-JP"/>
    </w:rPr>
  </w:style>
  <w:style w:type="paragraph" w:styleId="List3">
    <w:name w:val="List 3"/>
    <w:basedOn w:val="List2"/>
    <w:rsid w:val="003472FF"/>
    <w:pPr>
      <w:ind w:left="1135"/>
    </w:pPr>
  </w:style>
  <w:style w:type="paragraph" w:styleId="List4">
    <w:name w:val="List 4"/>
    <w:basedOn w:val="List3"/>
    <w:rsid w:val="003472FF"/>
    <w:pPr>
      <w:ind w:left="1418"/>
    </w:pPr>
  </w:style>
  <w:style w:type="paragraph" w:styleId="List5">
    <w:name w:val="List 5"/>
    <w:basedOn w:val="List4"/>
    <w:rsid w:val="003472FF"/>
    <w:pPr>
      <w:ind w:left="1702"/>
    </w:pPr>
  </w:style>
  <w:style w:type="paragraph" w:customStyle="1" w:styleId="EditorsNote">
    <w:name w:val="Editor's Note"/>
    <w:basedOn w:val="NO"/>
    <w:link w:val="EditorsNoteChar"/>
    <w:rsid w:val="003472FF"/>
    <w:rPr>
      <w:color w:val="FF0000"/>
      <w:lang w:val="x-none" w:eastAsia="x-none"/>
    </w:rPr>
  </w:style>
  <w:style w:type="paragraph" w:styleId="ListBullet4">
    <w:name w:val="List Bullet 4"/>
    <w:basedOn w:val="ListBullet3"/>
    <w:rsid w:val="003472FF"/>
    <w:pPr>
      <w:numPr>
        <w:numId w:val="9"/>
      </w:numPr>
    </w:pPr>
  </w:style>
  <w:style w:type="paragraph" w:styleId="ListBullet5">
    <w:name w:val="List Bullet 5"/>
    <w:basedOn w:val="ListBullet4"/>
    <w:rsid w:val="003472FF"/>
    <w:pPr>
      <w:numPr>
        <w:numId w:val="10"/>
      </w:numPr>
    </w:pPr>
  </w:style>
  <w:style w:type="paragraph" w:styleId="Footer">
    <w:name w:val="footer"/>
    <w:basedOn w:val="Header"/>
    <w:link w:val="FooterChar"/>
    <w:rsid w:val="003472FF"/>
    <w:pPr>
      <w:jc w:val="center"/>
    </w:pPr>
    <w:rPr>
      <w:i/>
    </w:rPr>
  </w:style>
  <w:style w:type="character" w:customStyle="1" w:styleId="FooterChar">
    <w:name w:val="Footer Char"/>
    <w:basedOn w:val="DefaultParagraphFont"/>
    <w:link w:val="Footer"/>
    <w:rsid w:val="003472FF"/>
    <w:rPr>
      <w:rFonts w:ascii="Arial" w:eastAsia="Times New Roman" w:hAnsi="Arial" w:cs="Times New Roman"/>
      <w:b/>
      <w:i/>
      <w:noProof/>
      <w:sz w:val="18"/>
      <w:szCs w:val="20"/>
      <w:lang w:val="en-GB" w:eastAsia="ja-JP"/>
    </w:rPr>
  </w:style>
  <w:style w:type="paragraph" w:customStyle="1" w:styleId="Reference">
    <w:name w:val="Reference"/>
    <w:basedOn w:val="BodyText"/>
    <w:rsid w:val="003472FF"/>
    <w:pPr>
      <w:numPr>
        <w:numId w:val="1"/>
      </w:numPr>
    </w:pPr>
  </w:style>
  <w:style w:type="paragraph" w:styleId="BalloonText">
    <w:name w:val="Balloon Text"/>
    <w:basedOn w:val="Normal"/>
    <w:link w:val="BalloonTextChar"/>
    <w:rsid w:val="003472FF"/>
    <w:pPr>
      <w:spacing w:after="0"/>
    </w:pPr>
    <w:rPr>
      <w:rFonts w:ascii="Segoe UI" w:hAnsi="Segoe UI" w:cs="Segoe UI"/>
      <w:sz w:val="18"/>
      <w:szCs w:val="18"/>
    </w:rPr>
  </w:style>
  <w:style w:type="character" w:customStyle="1" w:styleId="BalloonTextChar">
    <w:name w:val="Balloon Text Char"/>
    <w:basedOn w:val="DefaultParagraphFont"/>
    <w:link w:val="BalloonText"/>
    <w:rsid w:val="003472FF"/>
    <w:rPr>
      <w:rFonts w:ascii="Segoe UI" w:eastAsia="Times New Roman" w:hAnsi="Segoe UI" w:cs="Segoe UI"/>
      <w:sz w:val="18"/>
      <w:szCs w:val="18"/>
      <w:lang w:eastAsia="ja-JP"/>
    </w:rPr>
  </w:style>
  <w:style w:type="character" w:styleId="PageNumber">
    <w:name w:val="page number"/>
    <w:basedOn w:val="DefaultParagraphFont"/>
    <w:rsid w:val="003472FF"/>
  </w:style>
  <w:style w:type="paragraph" w:styleId="BodyText">
    <w:name w:val="Body Text"/>
    <w:basedOn w:val="Normal"/>
    <w:link w:val="BodyTextChar"/>
    <w:rsid w:val="003472FF"/>
    <w:pPr>
      <w:spacing w:after="120"/>
      <w:jc w:val="both"/>
    </w:pPr>
    <w:rPr>
      <w:rFonts w:ascii="Arial" w:hAnsi="Arial"/>
      <w:lang w:eastAsia="zh-CN"/>
    </w:rPr>
  </w:style>
  <w:style w:type="character" w:customStyle="1" w:styleId="BodyTextChar">
    <w:name w:val="Body Text Char"/>
    <w:basedOn w:val="DefaultParagraphFont"/>
    <w:link w:val="BodyText"/>
    <w:rsid w:val="003472FF"/>
    <w:rPr>
      <w:rFonts w:ascii="Arial" w:eastAsia="Times New Roman" w:hAnsi="Arial" w:cs="Times New Roman"/>
      <w:sz w:val="20"/>
      <w:szCs w:val="20"/>
      <w:lang w:eastAsia="zh-CN"/>
    </w:rPr>
  </w:style>
  <w:style w:type="character" w:styleId="Hyperlink">
    <w:name w:val="Hyperlink"/>
    <w:uiPriority w:val="99"/>
    <w:rsid w:val="003472FF"/>
    <w:rPr>
      <w:color w:val="0000FF"/>
      <w:u w:val="single"/>
    </w:rPr>
  </w:style>
  <w:style w:type="character" w:styleId="FollowedHyperlink">
    <w:name w:val="FollowedHyperlink"/>
    <w:unhideWhenUsed/>
    <w:rsid w:val="003472FF"/>
    <w:rPr>
      <w:color w:val="800080"/>
      <w:u w:val="single"/>
    </w:rPr>
  </w:style>
  <w:style w:type="character" w:styleId="CommentReference">
    <w:name w:val="annotation reference"/>
    <w:qFormat/>
    <w:rsid w:val="003472FF"/>
    <w:rPr>
      <w:sz w:val="16"/>
      <w:szCs w:val="16"/>
    </w:rPr>
  </w:style>
  <w:style w:type="paragraph" w:styleId="CommentText">
    <w:name w:val="annotation text"/>
    <w:basedOn w:val="Normal"/>
    <w:link w:val="CommentTextChar"/>
    <w:qFormat/>
    <w:rsid w:val="003472FF"/>
  </w:style>
  <w:style w:type="character" w:customStyle="1" w:styleId="CommentTextChar">
    <w:name w:val="Comment Text Char"/>
    <w:basedOn w:val="DefaultParagraphFont"/>
    <w:link w:val="CommentText"/>
    <w:qFormat/>
    <w:rsid w:val="003472FF"/>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3472FF"/>
    <w:rPr>
      <w:b/>
      <w:bCs/>
    </w:rPr>
  </w:style>
  <w:style w:type="character" w:customStyle="1" w:styleId="CommentSubjectChar">
    <w:name w:val="Comment Subject Char"/>
    <w:basedOn w:val="CommentTextChar"/>
    <w:link w:val="CommentSubject"/>
    <w:rsid w:val="003472FF"/>
    <w:rPr>
      <w:rFonts w:ascii="Times New Roman" w:eastAsia="Times New Roman" w:hAnsi="Times New Roman" w:cs="Times New Roman"/>
      <w:b/>
      <w:bCs/>
      <w:sz w:val="20"/>
      <w:szCs w:val="20"/>
      <w:lang w:eastAsia="ja-JP"/>
    </w:rPr>
  </w:style>
  <w:style w:type="paragraph" w:customStyle="1" w:styleId="B1">
    <w:name w:val="B1"/>
    <w:basedOn w:val="List"/>
    <w:link w:val="B1Char1"/>
    <w:rsid w:val="003472FF"/>
    <w:rPr>
      <w:rFonts w:ascii="Times New Roman" w:hAnsi="Times New Roman"/>
    </w:rPr>
  </w:style>
  <w:style w:type="paragraph" w:customStyle="1" w:styleId="B2">
    <w:name w:val="B2"/>
    <w:basedOn w:val="List2"/>
    <w:link w:val="B2Char"/>
    <w:rsid w:val="003472FF"/>
    <w:rPr>
      <w:rFonts w:ascii="Times New Roman" w:hAnsi="Times New Roman"/>
    </w:rPr>
  </w:style>
  <w:style w:type="paragraph" w:customStyle="1" w:styleId="B3">
    <w:name w:val="B3"/>
    <w:basedOn w:val="List3"/>
    <w:link w:val="B3Char2"/>
    <w:rsid w:val="003472FF"/>
    <w:rPr>
      <w:rFonts w:ascii="Times New Roman" w:hAnsi="Times New Roman"/>
    </w:rPr>
  </w:style>
  <w:style w:type="paragraph" w:customStyle="1" w:styleId="B4">
    <w:name w:val="B4"/>
    <w:basedOn w:val="List4"/>
    <w:link w:val="B4Char"/>
    <w:rsid w:val="003472FF"/>
    <w:rPr>
      <w:rFonts w:ascii="Times New Roman" w:hAnsi="Times New Roman"/>
    </w:rPr>
  </w:style>
  <w:style w:type="paragraph" w:customStyle="1" w:styleId="Proposal">
    <w:name w:val="Proposal"/>
    <w:basedOn w:val="BodyText"/>
    <w:link w:val="ProposalChar"/>
    <w:qFormat/>
    <w:rsid w:val="003472FF"/>
    <w:pPr>
      <w:numPr>
        <w:numId w:val="2"/>
      </w:numPr>
      <w:tabs>
        <w:tab w:val="clear" w:pos="1304"/>
        <w:tab w:val="left" w:pos="1701"/>
      </w:tabs>
      <w:ind w:left="1701" w:hanging="1701"/>
    </w:pPr>
    <w:rPr>
      <w:b/>
      <w:bCs/>
    </w:rPr>
  </w:style>
  <w:style w:type="paragraph" w:customStyle="1" w:styleId="B5">
    <w:name w:val="B5"/>
    <w:basedOn w:val="List5"/>
    <w:link w:val="B5Char"/>
    <w:rsid w:val="003472FF"/>
    <w:rPr>
      <w:rFonts w:ascii="Times New Roman" w:hAnsi="Times New Roman"/>
    </w:rPr>
  </w:style>
  <w:style w:type="paragraph" w:customStyle="1" w:styleId="EX">
    <w:name w:val="EX"/>
    <w:basedOn w:val="Normal"/>
    <w:rsid w:val="003472FF"/>
    <w:pPr>
      <w:keepLines/>
      <w:ind w:left="1702" w:hanging="1418"/>
    </w:pPr>
  </w:style>
  <w:style w:type="paragraph" w:customStyle="1" w:styleId="EW">
    <w:name w:val="EW"/>
    <w:basedOn w:val="EX"/>
    <w:rsid w:val="003472FF"/>
    <w:pPr>
      <w:spacing w:after="0"/>
    </w:pPr>
  </w:style>
  <w:style w:type="paragraph" w:customStyle="1" w:styleId="TAL">
    <w:name w:val="TAL"/>
    <w:basedOn w:val="Normal"/>
    <w:link w:val="TALCar"/>
    <w:rsid w:val="003472FF"/>
    <w:pPr>
      <w:keepNext/>
      <w:keepLines/>
      <w:spacing w:after="0"/>
    </w:pPr>
    <w:rPr>
      <w:rFonts w:ascii="Arial" w:hAnsi="Arial"/>
      <w:sz w:val="18"/>
      <w:lang w:val="x-none" w:eastAsia="x-none"/>
    </w:rPr>
  </w:style>
  <w:style w:type="paragraph" w:customStyle="1" w:styleId="TAC">
    <w:name w:val="TAC"/>
    <w:basedOn w:val="TAL"/>
    <w:rsid w:val="003472FF"/>
    <w:pPr>
      <w:jc w:val="center"/>
    </w:pPr>
  </w:style>
  <w:style w:type="paragraph" w:customStyle="1" w:styleId="TAH">
    <w:name w:val="TAH"/>
    <w:basedOn w:val="TAC"/>
    <w:link w:val="TAHCar"/>
    <w:rsid w:val="003472FF"/>
    <w:rPr>
      <w:b/>
    </w:rPr>
  </w:style>
  <w:style w:type="paragraph" w:customStyle="1" w:styleId="TAN">
    <w:name w:val="TAN"/>
    <w:basedOn w:val="TAL"/>
    <w:rsid w:val="003472FF"/>
    <w:pPr>
      <w:ind w:left="851" w:hanging="851"/>
    </w:pPr>
  </w:style>
  <w:style w:type="paragraph" w:customStyle="1" w:styleId="TAR">
    <w:name w:val="TAR"/>
    <w:basedOn w:val="TAL"/>
    <w:rsid w:val="003472FF"/>
    <w:pPr>
      <w:jc w:val="right"/>
    </w:pPr>
  </w:style>
  <w:style w:type="paragraph" w:customStyle="1" w:styleId="TH">
    <w:name w:val="TH"/>
    <w:basedOn w:val="Normal"/>
    <w:link w:val="THChar"/>
    <w:rsid w:val="003472FF"/>
    <w:pPr>
      <w:keepNext/>
      <w:keepLines/>
      <w:spacing w:before="60"/>
      <w:jc w:val="center"/>
    </w:pPr>
    <w:rPr>
      <w:rFonts w:ascii="Arial" w:hAnsi="Arial"/>
      <w:b/>
      <w:lang w:val="x-none" w:eastAsia="x-none"/>
    </w:rPr>
  </w:style>
  <w:style w:type="paragraph" w:customStyle="1" w:styleId="TF">
    <w:name w:val="TF"/>
    <w:basedOn w:val="TH"/>
    <w:link w:val="TFChar"/>
    <w:rsid w:val="003472FF"/>
    <w:pPr>
      <w:keepNext w:val="0"/>
      <w:spacing w:before="0" w:after="240"/>
    </w:pPr>
  </w:style>
  <w:style w:type="paragraph" w:customStyle="1" w:styleId="TT">
    <w:name w:val="TT"/>
    <w:basedOn w:val="Heading1"/>
    <w:next w:val="Normal"/>
    <w:rsid w:val="003472FF"/>
    <w:pPr>
      <w:outlineLvl w:val="9"/>
    </w:pPr>
  </w:style>
  <w:style w:type="paragraph" w:customStyle="1" w:styleId="ZA">
    <w:name w:val="ZA"/>
    <w:rsid w:val="003472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3472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3472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3472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3472FF"/>
  </w:style>
  <w:style w:type="paragraph" w:customStyle="1" w:styleId="ZH">
    <w:name w:val="ZH"/>
    <w:rsid w:val="003472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3472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3472FF"/>
    <w:pPr>
      <w:framePr w:hRule="auto" w:wrap="notBeside" w:y="852"/>
    </w:pPr>
    <w:rPr>
      <w:i w:val="0"/>
      <w:sz w:val="40"/>
    </w:rPr>
  </w:style>
  <w:style w:type="paragraph" w:customStyle="1" w:styleId="ZU">
    <w:name w:val="ZU"/>
    <w:rsid w:val="003472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3472FF"/>
    <w:pPr>
      <w:framePr w:wrap="notBeside" w:y="16161"/>
    </w:pPr>
  </w:style>
  <w:style w:type="paragraph" w:customStyle="1" w:styleId="FP">
    <w:name w:val="FP"/>
    <w:basedOn w:val="Normal"/>
    <w:rsid w:val="003472FF"/>
    <w:pPr>
      <w:spacing w:after="0"/>
    </w:pPr>
  </w:style>
  <w:style w:type="paragraph" w:customStyle="1" w:styleId="Observation">
    <w:name w:val="Observation"/>
    <w:basedOn w:val="Proposal"/>
    <w:qFormat/>
    <w:rsid w:val="003472FF"/>
    <w:pPr>
      <w:numPr>
        <w:numId w:val="4"/>
      </w:numPr>
      <w:ind w:left="1701" w:hanging="1701"/>
    </w:pPr>
    <w:rPr>
      <w:lang w:eastAsia="ja-JP"/>
    </w:rPr>
  </w:style>
  <w:style w:type="paragraph" w:styleId="TableofFigures">
    <w:name w:val="table of figures"/>
    <w:basedOn w:val="BodyText"/>
    <w:next w:val="Normal"/>
    <w:uiPriority w:val="99"/>
    <w:rsid w:val="003472FF"/>
    <w:pPr>
      <w:ind w:left="1701" w:hanging="1701"/>
      <w:jc w:val="left"/>
    </w:pPr>
    <w:rPr>
      <w:b/>
    </w:rPr>
  </w:style>
  <w:style w:type="character" w:customStyle="1" w:styleId="B1Char1">
    <w:name w:val="B1 Char1"/>
    <w:link w:val="B1"/>
    <w:qFormat/>
    <w:rsid w:val="003472FF"/>
    <w:rPr>
      <w:rFonts w:ascii="Times New Roman" w:eastAsia="Times New Roman" w:hAnsi="Times New Roman" w:cs="Times New Roman"/>
      <w:sz w:val="20"/>
      <w:szCs w:val="20"/>
      <w:lang w:eastAsia="zh-CN"/>
    </w:rPr>
  </w:style>
  <w:style w:type="character" w:customStyle="1" w:styleId="B2Char">
    <w:name w:val="B2 Char"/>
    <w:link w:val="B2"/>
    <w:qFormat/>
    <w:rsid w:val="003472FF"/>
    <w:rPr>
      <w:rFonts w:ascii="Times New Roman" w:eastAsia="Times New Roman" w:hAnsi="Times New Roman" w:cs="Times New Roman"/>
      <w:sz w:val="20"/>
      <w:szCs w:val="20"/>
      <w:lang w:eastAsia="ja-JP"/>
    </w:rPr>
  </w:style>
  <w:style w:type="character" w:customStyle="1" w:styleId="B3Char2">
    <w:name w:val="B3 Char2"/>
    <w:link w:val="B3"/>
    <w:qFormat/>
    <w:rsid w:val="003472FF"/>
    <w:rPr>
      <w:rFonts w:ascii="Times New Roman" w:eastAsia="Times New Roman" w:hAnsi="Times New Roman" w:cs="Times New Roman"/>
      <w:sz w:val="20"/>
      <w:szCs w:val="20"/>
      <w:lang w:eastAsia="ja-JP"/>
    </w:rPr>
  </w:style>
  <w:style w:type="character" w:customStyle="1" w:styleId="B4Char">
    <w:name w:val="B4 Char"/>
    <w:link w:val="B4"/>
    <w:rsid w:val="003472FF"/>
    <w:rPr>
      <w:rFonts w:ascii="Times New Roman" w:eastAsia="Times New Roman" w:hAnsi="Times New Roman" w:cs="Times New Roman"/>
      <w:sz w:val="20"/>
      <w:szCs w:val="20"/>
      <w:lang w:eastAsia="ja-JP"/>
    </w:rPr>
  </w:style>
  <w:style w:type="character" w:customStyle="1" w:styleId="B5Char">
    <w:name w:val="B5 Char"/>
    <w:link w:val="B5"/>
    <w:rsid w:val="003472FF"/>
    <w:rPr>
      <w:rFonts w:ascii="Times New Roman" w:eastAsia="Times New Roman" w:hAnsi="Times New Roman" w:cs="Times New Roman"/>
      <w:sz w:val="20"/>
      <w:szCs w:val="20"/>
      <w:lang w:eastAsia="ja-JP"/>
    </w:rPr>
  </w:style>
  <w:style w:type="paragraph" w:customStyle="1" w:styleId="B6">
    <w:name w:val="B6"/>
    <w:basedOn w:val="B5"/>
    <w:link w:val="B6Char"/>
    <w:rsid w:val="003472FF"/>
    <w:pPr>
      <w:ind w:left="1985"/>
    </w:pPr>
  </w:style>
  <w:style w:type="character" w:customStyle="1" w:styleId="B6Char">
    <w:name w:val="B6 Char"/>
    <w:link w:val="B6"/>
    <w:rsid w:val="003472FF"/>
    <w:rPr>
      <w:rFonts w:ascii="Times New Roman" w:eastAsia="Times New Roman" w:hAnsi="Times New Roman" w:cs="Times New Roman"/>
      <w:sz w:val="20"/>
      <w:szCs w:val="20"/>
      <w:lang w:eastAsia="ja-JP"/>
    </w:rPr>
  </w:style>
  <w:style w:type="paragraph" w:customStyle="1" w:styleId="B7">
    <w:name w:val="B7"/>
    <w:basedOn w:val="B6"/>
    <w:link w:val="B7Char"/>
    <w:rsid w:val="003472FF"/>
    <w:pPr>
      <w:ind w:left="2269"/>
    </w:pPr>
  </w:style>
  <w:style w:type="character" w:customStyle="1" w:styleId="B7Char">
    <w:name w:val="B7 Char"/>
    <w:basedOn w:val="B6Char"/>
    <w:link w:val="B7"/>
    <w:rsid w:val="003472FF"/>
    <w:rPr>
      <w:rFonts w:ascii="Times New Roman" w:eastAsia="Times New Roman" w:hAnsi="Times New Roman" w:cs="Times New Roman"/>
      <w:sz w:val="20"/>
      <w:szCs w:val="20"/>
      <w:lang w:eastAsia="ja-JP"/>
    </w:rPr>
  </w:style>
  <w:style w:type="paragraph" w:customStyle="1" w:styleId="B8">
    <w:name w:val="B8"/>
    <w:basedOn w:val="B7"/>
    <w:qFormat/>
    <w:rsid w:val="003472FF"/>
    <w:pPr>
      <w:ind w:left="2552"/>
    </w:pPr>
  </w:style>
  <w:style w:type="paragraph" w:customStyle="1" w:styleId="CRCoverPage">
    <w:name w:val="CR Cover Page"/>
    <w:link w:val="CRCoverPageZchn"/>
    <w:rsid w:val="003472FF"/>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3472FF"/>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3472F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472FF"/>
    <w:rPr>
      <w:rFonts w:ascii="Arial" w:eastAsia="MS Mincho" w:hAnsi="Arial" w:cs="Times New Roman"/>
      <w:sz w:val="20"/>
      <w:szCs w:val="24"/>
      <w:lang w:val="x-none" w:eastAsia="x-none"/>
    </w:rPr>
  </w:style>
  <w:style w:type="paragraph" w:customStyle="1" w:styleId="NO">
    <w:name w:val="NO"/>
    <w:basedOn w:val="Normal"/>
    <w:link w:val="NOChar"/>
    <w:rsid w:val="003472FF"/>
    <w:pPr>
      <w:keepLines/>
      <w:ind w:left="1135" w:hanging="851"/>
    </w:pPr>
  </w:style>
  <w:style w:type="character" w:customStyle="1" w:styleId="NOChar">
    <w:name w:val="NO Char"/>
    <w:link w:val="NO"/>
    <w:qFormat/>
    <w:rsid w:val="003472FF"/>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3472FF"/>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3472FF"/>
    <w:pPr>
      <w:numPr>
        <w:numId w:val="5"/>
      </w:numPr>
      <w:spacing w:before="40" w:after="0"/>
    </w:pPr>
    <w:rPr>
      <w:rFonts w:ascii="Arial" w:eastAsia="MS Mincho" w:hAnsi="Arial"/>
      <w:b/>
      <w:szCs w:val="24"/>
      <w:lang w:eastAsia="en-GB"/>
    </w:rPr>
  </w:style>
  <w:style w:type="character" w:styleId="Emphasis">
    <w:name w:val="Emphasis"/>
    <w:qFormat/>
    <w:rsid w:val="003472FF"/>
    <w:rPr>
      <w:i/>
      <w:iCs/>
    </w:rPr>
  </w:style>
  <w:style w:type="paragraph" w:customStyle="1" w:styleId="FigureTitle">
    <w:name w:val="Figure_Title"/>
    <w:basedOn w:val="Normal"/>
    <w:next w:val="Normal"/>
    <w:rsid w:val="003472FF"/>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3472FF"/>
    <w:rPr>
      <w:i/>
      <w:color w:val="0000FF"/>
    </w:rPr>
  </w:style>
  <w:style w:type="paragraph" w:customStyle="1" w:styleId="H6">
    <w:name w:val="H6"/>
    <w:basedOn w:val="Heading5"/>
    <w:next w:val="Normal"/>
    <w:rsid w:val="003472FF"/>
    <w:pPr>
      <w:ind w:left="1985" w:hanging="1985"/>
      <w:outlineLvl w:val="9"/>
    </w:pPr>
    <w:rPr>
      <w:sz w:val="20"/>
    </w:rPr>
  </w:style>
  <w:style w:type="character" w:styleId="HTMLCode">
    <w:name w:val="HTML Code"/>
    <w:uiPriority w:val="99"/>
    <w:unhideWhenUsed/>
    <w:rsid w:val="003472FF"/>
    <w:rPr>
      <w:rFonts w:ascii="Courier New" w:eastAsia="Times New Roman" w:hAnsi="Courier New" w:cs="Courier New"/>
      <w:sz w:val="20"/>
      <w:szCs w:val="20"/>
    </w:rPr>
  </w:style>
  <w:style w:type="paragraph" w:styleId="IndexHeading">
    <w:name w:val="index heading"/>
    <w:basedOn w:val="Normal"/>
    <w:next w:val="Normal"/>
    <w:rsid w:val="003472FF"/>
    <w:pPr>
      <w:pBdr>
        <w:top w:val="single" w:sz="12" w:space="0" w:color="auto"/>
      </w:pBdr>
      <w:spacing w:before="360" w:after="240"/>
    </w:pPr>
    <w:rPr>
      <w:b/>
      <w:i/>
      <w:sz w:val="26"/>
      <w:lang w:eastAsia="en-GB"/>
    </w:rPr>
  </w:style>
  <w:style w:type="paragraph" w:customStyle="1" w:styleId="LD">
    <w:name w:val="LD"/>
    <w:rsid w:val="003472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3472F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3472FF"/>
    <w:rPr>
      <w:rFonts w:ascii="Calibri" w:eastAsia="Calibri" w:hAnsi="Calibri" w:cs="Times New Roman"/>
      <w:lang w:val="x-none"/>
    </w:rPr>
  </w:style>
  <w:style w:type="paragraph" w:customStyle="1" w:styleId="NF">
    <w:name w:val="NF"/>
    <w:basedOn w:val="NO"/>
    <w:rsid w:val="003472FF"/>
    <w:pPr>
      <w:keepNext/>
      <w:spacing w:after="0"/>
    </w:pPr>
    <w:rPr>
      <w:rFonts w:ascii="Arial" w:hAnsi="Arial"/>
      <w:sz w:val="18"/>
    </w:rPr>
  </w:style>
  <w:style w:type="paragraph" w:customStyle="1" w:styleId="NW">
    <w:name w:val="NW"/>
    <w:basedOn w:val="NO"/>
    <w:rsid w:val="003472FF"/>
    <w:pPr>
      <w:spacing w:after="0"/>
    </w:pPr>
  </w:style>
  <w:style w:type="paragraph" w:customStyle="1" w:styleId="PL">
    <w:name w:val="PL"/>
    <w:link w:val="PLChar"/>
    <w:qFormat/>
    <w:rsid w:val="00347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3472FF"/>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3472FF"/>
    <w:rPr>
      <w:rFonts w:ascii="Courier New" w:hAnsi="Courier New"/>
      <w:lang w:val="nb-NO"/>
    </w:rPr>
  </w:style>
  <w:style w:type="character" w:customStyle="1" w:styleId="PlainTextChar">
    <w:name w:val="Plain Text Char"/>
    <w:basedOn w:val="DefaultParagraphFont"/>
    <w:link w:val="PlainText"/>
    <w:rsid w:val="003472FF"/>
    <w:rPr>
      <w:rFonts w:ascii="Courier New" w:eastAsia="Times New Roman" w:hAnsi="Courier New" w:cs="Times New Roman"/>
      <w:sz w:val="20"/>
      <w:szCs w:val="20"/>
      <w:lang w:val="nb-NO" w:eastAsia="ja-JP"/>
    </w:rPr>
  </w:style>
  <w:style w:type="character" w:styleId="Strong">
    <w:name w:val="Strong"/>
    <w:uiPriority w:val="22"/>
    <w:qFormat/>
    <w:rsid w:val="003472FF"/>
    <w:rPr>
      <w:b/>
      <w:bCs/>
    </w:rPr>
  </w:style>
  <w:style w:type="table" w:styleId="TableGrid">
    <w:name w:val="Table Grid"/>
    <w:basedOn w:val="TableNormal"/>
    <w:uiPriority w:val="39"/>
    <w:rsid w:val="003472FF"/>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472FF"/>
    <w:rPr>
      <w:rFonts w:ascii="Arial" w:eastAsia="Times New Roman" w:hAnsi="Arial" w:cs="Times New Roman"/>
      <w:sz w:val="18"/>
      <w:szCs w:val="20"/>
      <w:lang w:val="x-none" w:eastAsia="x-none"/>
    </w:rPr>
  </w:style>
  <w:style w:type="character" w:customStyle="1" w:styleId="TAHCar">
    <w:name w:val="TAH Car"/>
    <w:link w:val="TAH"/>
    <w:locked/>
    <w:rsid w:val="003472FF"/>
    <w:rPr>
      <w:rFonts w:ascii="Arial" w:eastAsia="Times New Roman" w:hAnsi="Arial" w:cs="Times New Roman"/>
      <w:b/>
      <w:sz w:val="18"/>
      <w:szCs w:val="20"/>
      <w:lang w:val="x-none" w:eastAsia="x-none"/>
    </w:rPr>
  </w:style>
  <w:style w:type="character" w:customStyle="1" w:styleId="THChar">
    <w:name w:val="TH Char"/>
    <w:link w:val="TH"/>
    <w:rsid w:val="003472FF"/>
    <w:rPr>
      <w:rFonts w:ascii="Arial" w:eastAsia="Times New Roman" w:hAnsi="Arial" w:cs="Times New Roman"/>
      <w:b/>
      <w:sz w:val="20"/>
      <w:szCs w:val="20"/>
      <w:lang w:val="x-none" w:eastAsia="x-none"/>
    </w:rPr>
  </w:style>
  <w:style w:type="paragraph" w:customStyle="1" w:styleId="TAJ">
    <w:name w:val="TAJ"/>
    <w:basedOn w:val="TH"/>
    <w:rsid w:val="003472FF"/>
  </w:style>
  <w:style w:type="paragraph" w:customStyle="1" w:styleId="TALCharChar">
    <w:name w:val="TAL Char Char"/>
    <w:basedOn w:val="Normal"/>
    <w:link w:val="TALCharCharChar"/>
    <w:rsid w:val="003472F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472FF"/>
    <w:rPr>
      <w:rFonts w:ascii="Arial" w:eastAsia="Malgun Gothic" w:hAnsi="Arial" w:cs="Times New Roman"/>
      <w:sz w:val="18"/>
      <w:szCs w:val="20"/>
      <w:lang w:val="x-none" w:eastAsia="x-none"/>
    </w:rPr>
  </w:style>
  <w:style w:type="character" w:customStyle="1" w:styleId="TFChar">
    <w:name w:val="TF Char"/>
    <w:link w:val="TF"/>
    <w:rsid w:val="003472FF"/>
    <w:rPr>
      <w:rFonts w:ascii="Arial" w:eastAsia="Times New Roman" w:hAnsi="Arial" w:cs="Times New Roman"/>
      <w:b/>
      <w:sz w:val="20"/>
      <w:szCs w:val="20"/>
      <w:lang w:val="x-none" w:eastAsia="x-none"/>
    </w:rPr>
  </w:style>
  <w:style w:type="paragraph" w:styleId="ListContinue">
    <w:name w:val="List Continue"/>
    <w:basedOn w:val="Normal"/>
    <w:rsid w:val="003472FF"/>
    <w:pPr>
      <w:spacing w:after="120"/>
      <w:ind w:left="283"/>
      <w:contextualSpacing/>
    </w:pPr>
    <w:rPr>
      <w:rFonts w:ascii="Arial" w:hAnsi="Arial"/>
    </w:rPr>
  </w:style>
  <w:style w:type="paragraph" w:styleId="ListContinue2">
    <w:name w:val="List Continue 2"/>
    <w:basedOn w:val="Normal"/>
    <w:rsid w:val="003472FF"/>
    <w:pPr>
      <w:spacing w:after="120"/>
      <w:ind w:left="566"/>
      <w:contextualSpacing/>
    </w:pPr>
    <w:rPr>
      <w:rFonts w:ascii="Arial" w:hAnsi="Arial"/>
    </w:rPr>
  </w:style>
  <w:style w:type="paragraph" w:styleId="ListNumber3">
    <w:name w:val="List Number 3"/>
    <w:basedOn w:val="ListNumber2"/>
    <w:rsid w:val="003472FF"/>
    <w:pPr>
      <w:numPr>
        <w:numId w:val="3"/>
      </w:numPr>
      <w:contextualSpacing/>
    </w:pPr>
  </w:style>
  <w:style w:type="table" w:styleId="GridTable5Dark-Accent1">
    <w:name w:val="Grid Table 5 Dark Accent 1"/>
    <w:basedOn w:val="TableNormal"/>
    <w:uiPriority w:val="50"/>
    <w:rsid w:val="003472F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3472FF"/>
    <w:rPr>
      <w:rFonts w:ascii="Arial" w:eastAsia="Times New Roman" w:hAnsi="Arial" w:cs="Times New Roman"/>
      <w:b/>
      <w:bCs/>
      <w:sz w:val="20"/>
      <w:szCs w:val="20"/>
      <w:lang w:eastAsia="zh-CN"/>
    </w:rPr>
  </w:style>
  <w:style w:type="paragraph" w:styleId="Revision">
    <w:name w:val="Revision"/>
    <w:hidden/>
    <w:uiPriority w:val="99"/>
    <w:semiHidden/>
    <w:rsid w:val="003472FF"/>
    <w:pPr>
      <w:spacing w:after="0" w:line="240" w:lineRule="auto"/>
    </w:pPr>
    <w:rPr>
      <w:rFonts w:ascii="Times New Roman" w:eastAsia="Times New Roman" w:hAnsi="Times New Roman" w:cs="Times New Roman"/>
      <w:sz w:val="20"/>
      <w:szCs w:val="20"/>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3472FF"/>
    <w:rPr>
      <w:rFonts w:ascii="Times New Roman" w:eastAsia="Times New Roman" w:hAnsi="Times New Roman" w:cs="Times New Roman"/>
      <w:b/>
      <w:sz w:val="20"/>
      <w:szCs w:val="20"/>
      <w:lang w:eastAsia="en-GB"/>
    </w:rPr>
  </w:style>
  <w:style w:type="character" w:styleId="PlaceholderText">
    <w:name w:val="Placeholder Text"/>
    <w:basedOn w:val="DefaultParagraphFont"/>
    <w:uiPriority w:val="99"/>
    <w:semiHidden/>
    <w:rsid w:val="003472FF"/>
    <w:rPr>
      <w:color w:val="808080"/>
    </w:rPr>
  </w:style>
  <w:style w:type="paragraph" w:customStyle="1" w:styleId="ListBulletwide">
    <w:name w:val="List Bullet (wide)"/>
    <w:rsid w:val="003472FF"/>
    <w:pPr>
      <w:numPr>
        <w:numId w:val="15"/>
      </w:numPr>
      <w:spacing w:after="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3737</Words>
  <Characters>21304</Characters>
  <Application>Microsoft Office Word</Application>
  <DocSecurity>0</DocSecurity>
  <Lines>177</Lines>
  <Paragraphs>49</Paragraphs>
  <ScaleCrop>false</ScaleCrop>
  <Company/>
  <LinksUpToDate>false</LinksUpToDate>
  <CharactersWithSpaces>24992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2019-02-15T21:59:00Z</dcterms:created>
  <dcterms:modified xsi:type="dcterms:W3CDTF">2019-02-15T23:37:00Z</dcterms:modified>
</cp:coreProperties>
</file>